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rPr>
          <w:rFonts w:ascii="宋体" w:hAnsi="宋体" w:cs="Arial"/>
          <w:b/>
          <w:sz w:val="52"/>
          <w:szCs w:val="52"/>
        </w:rPr>
      </w:pPr>
    </w:p>
    <w:p>
      <w:pPr>
        <w:widowControl/>
        <w:shd w:val="clear" w:color="auto" w:fill="FFFFFF"/>
        <w:spacing w:line="540" w:lineRule="atLeast"/>
        <w:jc w:val="center"/>
        <w:rPr>
          <w:rFonts w:ascii="宋体" w:hAnsi="宋体" w:cs="Arial"/>
          <w:b/>
          <w:sz w:val="52"/>
          <w:szCs w:val="52"/>
        </w:rPr>
      </w:pPr>
    </w:p>
    <w:p>
      <w:pPr>
        <w:widowControl/>
        <w:shd w:val="clear" w:color="auto" w:fill="FFFFFF"/>
        <w:spacing w:line="540" w:lineRule="atLeast"/>
        <w:jc w:val="center"/>
        <w:rPr>
          <w:rFonts w:hint="eastAsia" w:ascii="宋体" w:hAnsi="宋体" w:cs="Arial"/>
          <w:b/>
          <w:sz w:val="52"/>
          <w:szCs w:val="52"/>
        </w:rPr>
      </w:pPr>
      <w:r>
        <w:rPr>
          <w:rFonts w:hint="eastAsia" w:ascii="宋体" w:hAnsi="宋体" w:cs="Arial"/>
          <w:b/>
          <w:sz w:val="52"/>
          <w:szCs w:val="52"/>
        </w:rPr>
        <w:t>成都七中初中学校</w:t>
      </w:r>
    </w:p>
    <w:p>
      <w:pPr>
        <w:widowControl/>
        <w:shd w:val="clear" w:color="auto" w:fill="FFFFFF"/>
        <w:spacing w:line="540" w:lineRule="atLeast"/>
        <w:jc w:val="center"/>
        <w:rPr>
          <w:rFonts w:ascii="宋体" w:hAnsi="宋体" w:cs="Arial"/>
          <w:b/>
          <w:sz w:val="48"/>
        </w:rPr>
      </w:pPr>
      <w:r>
        <w:rPr>
          <w:rFonts w:hint="eastAsia" w:ascii="宋体" w:hAnsi="宋体" w:cs="Arial"/>
          <w:b/>
          <w:sz w:val="52"/>
          <w:szCs w:val="52"/>
          <w:lang w:val="en-US" w:eastAsia="zh-CN"/>
        </w:rPr>
        <w:t>天环校区2023年一体机</w:t>
      </w:r>
      <w:r>
        <w:rPr>
          <w:rFonts w:hint="eastAsia" w:ascii="宋体" w:hAnsi="宋体" w:cs="Arial"/>
          <w:b/>
          <w:sz w:val="52"/>
          <w:szCs w:val="52"/>
        </w:rPr>
        <w:t>采购项目</w:t>
      </w:r>
    </w:p>
    <w:p>
      <w:pPr>
        <w:jc w:val="center"/>
        <w:rPr>
          <w:rFonts w:ascii="宋体" w:hAnsi="宋体" w:cs="Arial"/>
          <w:b/>
          <w:sz w:val="48"/>
        </w:rPr>
      </w:pPr>
    </w:p>
    <w:p>
      <w:pPr>
        <w:jc w:val="center"/>
        <w:rPr>
          <w:rFonts w:ascii="宋体" w:hAnsi="宋体" w:cs="Arial"/>
          <w:b/>
          <w:sz w:val="48"/>
        </w:rPr>
      </w:pPr>
    </w:p>
    <w:p>
      <w:pPr>
        <w:spacing w:line="360" w:lineRule="auto"/>
        <w:jc w:val="center"/>
        <w:rPr>
          <w:rFonts w:ascii="宋体" w:hAnsi="宋体"/>
          <w:b/>
          <w:sz w:val="72"/>
          <w:szCs w:val="72"/>
        </w:rPr>
      </w:pPr>
      <w:r>
        <w:rPr>
          <w:rFonts w:hint="eastAsia" w:ascii="宋体" w:hAnsi="宋体"/>
          <w:b/>
          <w:sz w:val="72"/>
          <w:szCs w:val="72"/>
        </w:rPr>
        <w:t>比选文件</w:t>
      </w:r>
    </w:p>
    <w:p>
      <w:pPr>
        <w:spacing w:line="360" w:lineRule="auto"/>
        <w:jc w:val="center"/>
        <w:rPr>
          <w:rFonts w:ascii="宋体" w:hAnsi="宋体"/>
          <w:b/>
          <w:sz w:val="72"/>
          <w:szCs w:val="72"/>
        </w:rPr>
      </w:pPr>
    </w:p>
    <w:p>
      <w:pPr>
        <w:jc w:val="center"/>
        <w:rPr>
          <w:rFonts w:ascii="宋体" w:hAnsi="宋体" w:cs="Arial"/>
          <w:b/>
          <w:sz w:val="44"/>
        </w:rPr>
      </w:pPr>
    </w:p>
    <w:p>
      <w:pPr>
        <w:jc w:val="center"/>
        <w:rPr>
          <w:rFonts w:ascii="宋体" w:hAnsi="宋体" w:cs="Arial"/>
          <w:b/>
          <w:sz w:val="32"/>
          <w:szCs w:val="32"/>
        </w:rPr>
      </w:pPr>
    </w:p>
    <w:p>
      <w:pPr>
        <w:jc w:val="center"/>
        <w:rPr>
          <w:rFonts w:ascii="宋体" w:hAnsi="宋体" w:cs="Arial"/>
          <w:b/>
          <w:sz w:val="32"/>
          <w:szCs w:val="32"/>
        </w:rPr>
      </w:pPr>
    </w:p>
    <w:p>
      <w:pPr>
        <w:jc w:val="center"/>
        <w:rPr>
          <w:rFonts w:ascii="宋体" w:hAnsi="宋体" w:cs="Arial"/>
          <w:b/>
          <w:sz w:val="32"/>
          <w:szCs w:val="32"/>
        </w:rPr>
      </w:pPr>
    </w:p>
    <w:p>
      <w:pPr>
        <w:rPr>
          <w:rFonts w:ascii="宋体" w:hAnsi="宋体" w:cs="Arial"/>
          <w:b/>
          <w:sz w:val="32"/>
          <w:szCs w:val="32"/>
        </w:rPr>
      </w:pPr>
    </w:p>
    <w:p>
      <w:pPr>
        <w:jc w:val="center"/>
        <w:rPr>
          <w:rFonts w:ascii="宋体" w:hAnsi="宋体" w:cs="Arial"/>
          <w:b/>
          <w:sz w:val="32"/>
          <w:szCs w:val="32"/>
        </w:rPr>
      </w:pPr>
    </w:p>
    <w:p>
      <w:pPr>
        <w:jc w:val="center"/>
        <w:rPr>
          <w:rFonts w:ascii="宋体" w:hAnsi="宋体"/>
        </w:rPr>
      </w:pPr>
      <w:r>
        <w:rPr>
          <w:rFonts w:hint="eastAsia" w:ascii="宋体" w:hAnsi="宋体" w:cs="Arial"/>
          <w:b/>
          <w:sz w:val="32"/>
          <w:szCs w:val="32"/>
        </w:rPr>
        <w:t>采购人：成都七中初中学校</w:t>
      </w:r>
    </w:p>
    <w:p>
      <w:pPr>
        <w:spacing w:line="360" w:lineRule="auto"/>
        <w:jc w:val="center"/>
        <w:rPr>
          <w:rFonts w:ascii="宋体" w:hAnsi="宋体" w:cs="Arial"/>
          <w:b/>
          <w:sz w:val="32"/>
          <w:szCs w:val="32"/>
        </w:rPr>
      </w:pPr>
      <w:r>
        <w:rPr>
          <w:rFonts w:ascii="宋体" w:hAnsi="宋体" w:cs="Arial"/>
          <w:b/>
          <w:sz w:val="32"/>
          <w:szCs w:val="32"/>
        </w:rPr>
        <w:t>四川·成都</w:t>
      </w:r>
    </w:p>
    <w:p>
      <w:pPr>
        <w:spacing w:line="360" w:lineRule="auto"/>
        <w:jc w:val="center"/>
        <w:rPr>
          <w:rFonts w:ascii="宋体" w:hAnsi="宋体" w:cs="Arial"/>
          <w:b/>
          <w:sz w:val="32"/>
          <w:szCs w:val="32"/>
        </w:rPr>
      </w:pPr>
      <w:r>
        <w:rPr>
          <w:rFonts w:ascii="宋体" w:hAnsi="宋体" w:cs="Arial"/>
          <w:b/>
          <w:sz w:val="32"/>
          <w:szCs w:val="32"/>
        </w:rPr>
        <w:t>二</w:t>
      </w:r>
      <w:r>
        <w:rPr>
          <w:rFonts w:hint="eastAsia" w:ascii="宋体" w:hAnsi="宋体" w:cs="Arial"/>
          <w:b/>
          <w:sz w:val="32"/>
          <w:szCs w:val="32"/>
        </w:rPr>
        <w:t>〇二三</w:t>
      </w:r>
      <w:r>
        <w:rPr>
          <w:rFonts w:ascii="宋体" w:hAnsi="宋体" w:cs="Arial"/>
          <w:b/>
          <w:sz w:val="32"/>
          <w:szCs w:val="32"/>
        </w:rPr>
        <w:t xml:space="preserve">年 </w:t>
      </w:r>
      <w:r>
        <w:rPr>
          <w:rFonts w:hint="eastAsia" w:ascii="宋体" w:hAnsi="宋体" w:cs="Arial"/>
          <w:b/>
          <w:sz w:val="32"/>
          <w:szCs w:val="32"/>
          <w:lang w:val="en-US" w:eastAsia="zh-CN"/>
        </w:rPr>
        <w:t>十一</w:t>
      </w:r>
      <w:r>
        <w:rPr>
          <w:rFonts w:ascii="宋体" w:hAnsi="宋体" w:cs="Arial"/>
          <w:b/>
          <w:sz w:val="32"/>
          <w:szCs w:val="32"/>
        </w:rPr>
        <w:t>月</w:t>
      </w:r>
    </w:p>
    <w:p>
      <w:pPr>
        <w:sectPr>
          <w:pgSz w:w="11906" w:h="16838"/>
          <w:pgMar w:top="1440" w:right="1800" w:bottom="1440" w:left="1800" w:header="851" w:footer="992" w:gutter="0"/>
          <w:cols w:space="425" w:num="1"/>
          <w:docGrid w:type="lines" w:linePitch="312" w:charSpace="0"/>
        </w:sectPr>
      </w:pPr>
    </w:p>
    <w:p>
      <w:pPr>
        <w:pStyle w:val="4"/>
        <w:jc w:val="center"/>
      </w:pPr>
      <w:r>
        <w:rPr>
          <w:rFonts w:hint="eastAsia"/>
        </w:rPr>
        <w:t>第一章、比选邀请</w:t>
      </w:r>
    </w:p>
    <w:p>
      <w:pPr>
        <w:widowControl/>
        <w:jc w:val="left"/>
        <w:rPr>
          <w:rFonts w:ascii="宋体" w:hAnsi="宋体" w:cs="宋体"/>
          <w:kern w:val="0"/>
          <w:sz w:val="28"/>
          <w:szCs w:val="28"/>
        </w:rPr>
      </w:pP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成都七中初中学校</w:t>
      </w:r>
    </w:p>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关于</w:t>
      </w:r>
      <w:r>
        <w:rPr>
          <w:rFonts w:hint="eastAsia" w:ascii="宋体" w:hAnsi="宋体" w:eastAsia="宋体" w:cs="宋体"/>
          <w:b/>
          <w:bCs/>
          <w:sz w:val="28"/>
          <w:szCs w:val="28"/>
          <w:lang w:eastAsia="zh-CN"/>
        </w:rPr>
        <w:t>“</w:t>
      </w:r>
      <w:r>
        <w:rPr>
          <w:rFonts w:hint="eastAsia" w:ascii="宋体" w:hAnsi="宋体" w:eastAsia="宋体" w:cs="宋体"/>
          <w:b/>
          <w:bCs/>
          <w:sz w:val="28"/>
          <w:szCs w:val="28"/>
        </w:rPr>
        <w:t>成都七中初中学校天环校区2023年一体机采购项目</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的</w:t>
      </w:r>
      <w:r>
        <w:rPr>
          <w:rFonts w:hint="eastAsia" w:ascii="宋体" w:hAnsi="宋体" w:eastAsia="宋体" w:cs="宋体"/>
          <w:b/>
          <w:bCs/>
          <w:sz w:val="28"/>
          <w:szCs w:val="28"/>
        </w:rPr>
        <w:t>比选</w:t>
      </w:r>
      <w:r>
        <w:rPr>
          <w:rFonts w:hint="eastAsia" w:ascii="宋体" w:hAnsi="宋体" w:cs="宋体"/>
          <w:b/>
          <w:bCs/>
          <w:sz w:val="28"/>
          <w:szCs w:val="28"/>
          <w:lang w:val="en-US" w:eastAsia="zh-CN"/>
        </w:rPr>
        <w:t>公告</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采购名称：</w:t>
      </w:r>
      <w:r>
        <w:rPr>
          <w:rFonts w:hint="eastAsia" w:ascii="宋体" w:hAnsi="宋体" w:eastAsia="宋体" w:cs="宋体"/>
          <w:sz w:val="24"/>
          <w:szCs w:val="24"/>
        </w:rPr>
        <w:t>成都七中初中学校天环校区2023年一体机采购项目</w:t>
      </w: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二、采购内容：</w:t>
      </w:r>
      <w:r>
        <w:rPr>
          <w:rFonts w:hint="eastAsia" w:ascii="宋体" w:hAnsi="宋体" w:eastAsia="宋体" w:cs="宋体"/>
          <w:sz w:val="24"/>
          <w:szCs w:val="24"/>
        </w:rPr>
        <w:t>本次比选共1个包</w:t>
      </w:r>
      <w:r>
        <w:rPr>
          <w:rFonts w:hint="eastAsia" w:ascii="宋体" w:hAnsi="宋体" w:eastAsia="宋体" w:cs="宋体"/>
          <w:sz w:val="24"/>
          <w:szCs w:val="24"/>
        </w:rPr>
        <w:br w:type="textWrapping"/>
      </w:r>
      <w:r>
        <w:rPr>
          <w:rFonts w:hint="eastAsia" w:ascii="宋体" w:hAnsi="宋体" w:eastAsia="宋体" w:cs="宋体"/>
          <w:b/>
          <w:bCs/>
          <w:sz w:val="24"/>
          <w:szCs w:val="24"/>
        </w:rPr>
        <w:t>三、资金来源：</w:t>
      </w:r>
      <w:r>
        <w:rPr>
          <w:rFonts w:hint="eastAsia" w:ascii="宋体" w:hAnsi="宋体" w:eastAsia="宋体" w:cs="宋体"/>
          <w:sz w:val="24"/>
          <w:szCs w:val="24"/>
        </w:rPr>
        <w:t>财政资金</w:t>
      </w:r>
    </w:p>
    <w:p>
      <w:pPr>
        <w:spacing w:line="360" w:lineRule="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四、预算金额：</w:t>
      </w:r>
      <w:r>
        <w:rPr>
          <w:rFonts w:hint="eastAsia" w:ascii="宋体" w:hAnsi="宋体" w:eastAsia="宋体" w:cs="宋体"/>
          <w:sz w:val="24"/>
          <w:szCs w:val="24"/>
          <w:lang w:val="en-US" w:eastAsia="zh-CN"/>
        </w:rPr>
        <w:t>8万元</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、合格供应商应具备的资格条件：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2.具有良好的商业信誉和健全的财务会计制度；（提供承诺函）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3.具有履行合同所必须的设备和专业技术能力；（提供承诺函）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4.有依法缴纳税收和社会保障资金的良好记录；（提供承诺函）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5.参加本次采购活动前三年内，在经营活动中没有重大违法违 规记录；（提供承诺函）</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、禁止参加本次采购活动的供应商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将通过“信用中国”网站（www.creditchina.gov.cn）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、供应商报名及获取比选文件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1、获取时间：</w:t>
      </w:r>
      <w:r>
        <w:rPr>
          <w:rFonts w:hint="eastAsia" w:ascii="宋体" w:hAnsi="宋体" w:cs="宋体"/>
          <w:kern w:val="0"/>
          <w:sz w:val="28"/>
          <w:szCs w:val="28"/>
        </w:rPr>
        <w:t>2023年</w:t>
      </w:r>
      <w:r>
        <w:rPr>
          <w:rFonts w:hint="eastAsia" w:ascii="宋体" w:hAnsi="宋体" w:cs="宋体"/>
          <w:kern w:val="0"/>
          <w:sz w:val="28"/>
          <w:szCs w:val="28"/>
          <w:lang w:val="en-US" w:eastAsia="zh-CN"/>
        </w:rPr>
        <w:t>11</w:t>
      </w:r>
      <w:r>
        <w:rPr>
          <w:rFonts w:hint="eastAsia" w:ascii="宋体" w:hAnsi="宋体" w:cs="宋体"/>
          <w:kern w:val="0"/>
          <w:sz w:val="28"/>
          <w:szCs w:val="28"/>
        </w:rPr>
        <w:t>月</w:t>
      </w:r>
      <w:r>
        <w:rPr>
          <w:rFonts w:hint="eastAsia" w:ascii="宋体" w:hAnsi="宋体" w:cs="宋体"/>
          <w:kern w:val="0"/>
          <w:sz w:val="28"/>
          <w:szCs w:val="28"/>
          <w:lang w:val="en-US" w:eastAsia="zh-CN"/>
        </w:rPr>
        <w:t>7</w:t>
      </w:r>
      <w:r>
        <w:rPr>
          <w:rFonts w:hint="eastAsia" w:ascii="宋体" w:hAnsi="宋体" w:cs="宋体"/>
          <w:kern w:val="0"/>
          <w:sz w:val="28"/>
          <w:szCs w:val="28"/>
        </w:rPr>
        <w:t>日至2023年</w:t>
      </w:r>
      <w:r>
        <w:rPr>
          <w:rFonts w:hint="eastAsia" w:ascii="宋体" w:hAnsi="宋体" w:cs="宋体"/>
          <w:kern w:val="0"/>
          <w:sz w:val="28"/>
          <w:szCs w:val="28"/>
          <w:lang w:val="en-US" w:eastAsia="zh-CN"/>
        </w:rPr>
        <w:t>11</w:t>
      </w:r>
      <w:r>
        <w:rPr>
          <w:rFonts w:hint="eastAsia" w:ascii="宋体" w:hAnsi="宋体" w:cs="宋体"/>
          <w:kern w:val="0"/>
          <w:sz w:val="28"/>
          <w:szCs w:val="28"/>
        </w:rPr>
        <w:t>月</w:t>
      </w:r>
      <w:r>
        <w:rPr>
          <w:rFonts w:hint="eastAsia" w:ascii="宋体" w:hAnsi="宋体" w:cs="宋体"/>
          <w:kern w:val="0"/>
          <w:sz w:val="28"/>
          <w:szCs w:val="28"/>
          <w:lang w:val="en-US" w:eastAsia="zh-CN"/>
        </w:rPr>
        <w:t>13</w:t>
      </w:r>
      <w:r>
        <w:rPr>
          <w:rFonts w:hint="eastAsia" w:ascii="宋体" w:hAnsi="宋体" w:cs="宋体"/>
          <w:kern w:val="0"/>
          <w:sz w:val="28"/>
          <w:szCs w:val="28"/>
        </w:rPr>
        <w:t>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2、获取地点：成都市高新区天环街199号成都七中初中学校天环校区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3、网络获取方式：学校官方网站www.cdqzcz.com下载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供应商在报名时需提供下列有效证明文件：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供应商为法人或者其他组织的，需提供单位介绍信（加盖公章）原件、经办人身份证明复印件；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供应商报名时必须如实认真填写项目信息及供应商相关信息，若因供应商提供的错误信息，对自身比选事宜造成影响的，由供应商自行承担责任（供应商欲修改报名信息，请于递交响应文件截止时间前到采购人重新填写报名登记表）。</w:t>
      </w:r>
    </w:p>
    <w:p>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、递交响应文件截止时间：2023年</w:t>
      </w: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日10点30分（北京时间）</w:t>
      </w:r>
      <w:r>
        <w:rPr>
          <w:rFonts w:hint="eastAsia" w:ascii="宋体" w:hAnsi="宋体" w:eastAsia="宋体" w:cs="宋体"/>
          <w:sz w:val="24"/>
          <w:szCs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、递交响应文件地点：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成都市高新区天环街199号成都七中初中学校天环校区。</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、凡对本次采购提出询问，请按以下方式联系</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
          <w:bCs/>
          <w:sz w:val="24"/>
          <w:szCs w:val="24"/>
        </w:rPr>
        <w:t>采购人信息</w:t>
      </w:r>
      <w:r>
        <w:rPr>
          <w:rFonts w:hint="eastAsia" w:ascii="宋体" w:hAnsi="宋体" w:eastAsia="宋体" w:cs="宋体"/>
          <w:b/>
          <w:bCs/>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  称：四川省成都市第七中学初中学校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址：成都高新区天环街199号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联系人：张老师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话：028-69283747</w:t>
      </w:r>
    </w:p>
    <w:p>
      <w:pPr>
        <w:numPr>
          <w:ilvl w:val="0"/>
          <w:numId w:val="0"/>
        </w:num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具体要求详见附件：</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成都七中初中学校天环校区2023年一体机采购项目比选文件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成都七中初中学校</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p>
      <w:pPr>
        <w:pStyle w:val="4"/>
      </w:pPr>
    </w:p>
    <w:p/>
    <w:p>
      <w:pPr>
        <w:pStyle w:val="2"/>
      </w:pPr>
    </w:p>
    <w:p>
      <w:pPr>
        <w:pStyle w:val="3"/>
      </w:pPr>
    </w:p>
    <w:p>
      <w:pPr>
        <w:pStyle w:val="4"/>
        <w:jc w:val="center"/>
      </w:pPr>
      <w:r>
        <w:t>第</w:t>
      </w:r>
      <w:r>
        <w:rPr>
          <w:rFonts w:hint="eastAsia"/>
        </w:rPr>
        <w:t>二</w:t>
      </w:r>
      <w:r>
        <w:t>章</w:t>
      </w:r>
      <w:r>
        <w:rPr>
          <w:rFonts w:hint="eastAsia"/>
        </w:rPr>
        <w:t xml:space="preserve">  </w:t>
      </w:r>
      <w:r>
        <w:t>比选申请文件及相关要求</w:t>
      </w:r>
      <w:bookmarkStart w:id="0" w:name="_Toc173895838"/>
      <w:bookmarkStart w:id="1" w:name="_Toc211679177"/>
      <w:bookmarkStart w:id="2" w:name="_Toc173895653"/>
      <w:bookmarkStart w:id="3" w:name="_Toc180296780"/>
    </w:p>
    <w:p>
      <w:pPr>
        <w:spacing w:line="360" w:lineRule="auto"/>
        <w:ind w:firstLine="480" w:firstLineChars="192"/>
        <w:jc w:val="center"/>
        <w:rPr>
          <w:rFonts w:ascii="宋体" w:hAnsi="宋体" w:cs="Arial"/>
          <w:b/>
          <w:bCs/>
          <w:kern w:val="44"/>
          <w:sz w:val="25"/>
          <w:szCs w:val="25"/>
        </w:rPr>
      </w:pPr>
    </w:p>
    <w:p>
      <w:pPr>
        <w:spacing w:line="360" w:lineRule="auto"/>
        <w:rPr>
          <w:rFonts w:ascii="宋体" w:hAnsi="宋体" w:cs="Arial"/>
          <w:b/>
          <w:kern w:val="0"/>
          <w:sz w:val="24"/>
        </w:rPr>
      </w:pPr>
      <w:r>
        <w:rPr>
          <w:rFonts w:hint="eastAsia" w:ascii="宋体" w:hAnsi="宋体" w:cs="Arial"/>
          <w:b/>
          <w:kern w:val="0"/>
          <w:sz w:val="24"/>
        </w:rPr>
        <w:t>一、比选申请文件的组成</w:t>
      </w:r>
    </w:p>
    <w:p>
      <w:pPr>
        <w:spacing w:line="360" w:lineRule="auto"/>
        <w:ind w:firstLine="480" w:firstLineChars="200"/>
        <w:rPr>
          <w:rFonts w:ascii="宋体" w:hAnsi="宋体" w:cs="Arial"/>
          <w:kern w:val="0"/>
          <w:sz w:val="24"/>
        </w:rPr>
      </w:pPr>
      <w:r>
        <w:rPr>
          <w:rFonts w:hint="eastAsia" w:ascii="宋体" w:hAnsi="宋体" w:cs="Arial"/>
          <w:kern w:val="0"/>
          <w:sz w:val="24"/>
        </w:rPr>
        <w:t xml:space="preserve">文件一  </w:t>
      </w:r>
      <w:bookmarkStart w:id="4" w:name="_Toc180296782"/>
      <w:bookmarkStart w:id="5" w:name="_Toc173895655"/>
      <w:bookmarkStart w:id="6" w:name="_Toc173895840"/>
      <w:bookmarkStart w:id="7" w:name="_Toc211679179"/>
      <w:r>
        <w:rPr>
          <w:rFonts w:ascii="宋体" w:hAnsi="宋体" w:cs="Arial"/>
          <w:kern w:val="0"/>
          <w:sz w:val="24"/>
        </w:rPr>
        <w:t>供应商资格证明文件</w:t>
      </w:r>
      <w:bookmarkEnd w:id="4"/>
      <w:bookmarkEnd w:id="5"/>
      <w:bookmarkEnd w:id="6"/>
      <w:bookmarkEnd w:id="7"/>
    </w:p>
    <w:p>
      <w:pPr>
        <w:tabs>
          <w:tab w:val="left" w:pos="720"/>
          <w:tab w:val="left" w:pos="1140"/>
        </w:tabs>
        <w:spacing w:line="360" w:lineRule="auto"/>
        <w:ind w:firstLine="480" w:firstLineChars="200"/>
        <w:rPr>
          <w:rFonts w:ascii="宋体" w:hAnsi="宋体" w:cs="Arial"/>
          <w:kern w:val="0"/>
          <w:sz w:val="24"/>
        </w:rPr>
      </w:pPr>
      <w:r>
        <w:rPr>
          <w:rFonts w:hint="eastAsia" w:ascii="宋体" w:hAnsi="宋体" w:cs="Arial"/>
          <w:kern w:val="0"/>
          <w:sz w:val="24"/>
        </w:rPr>
        <w:t>1.</w:t>
      </w:r>
      <w:r>
        <w:rPr>
          <w:rFonts w:ascii="宋体" w:hAnsi="宋体" w:cs="Arial"/>
          <w:kern w:val="0"/>
          <w:sz w:val="24"/>
        </w:rPr>
        <w:t>营业执照副本（复印件）</w:t>
      </w:r>
    </w:p>
    <w:p>
      <w:pPr>
        <w:tabs>
          <w:tab w:val="left" w:pos="720"/>
          <w:tab w:val="left" w:pos="1140"/>
        </w:tabs>
        <w:spacing w:line="360" w:lineRule="auto"/>
        <w:ind w:firstLine="480" w:firstLineChars="200"/>
        <w:rPr>
          <w:rFonts w:ascii="宋体" w:hAnsi="宋体" w:cs="Arial"/>
          <w:kern w:val="0"/>
          <w:sz w:val="24"/>
        </w:rPr>
      </w:pPr>
      <w:r>
        <w:rPr>
          <w:rFonts w:hint="eastAsia" w:ascii="宋体" w:hAnsi="宋体" w:cs="Arial"/>
          <w:kern w:val="0"/>
          <w:sz w:val="24"/>
        </w:rPr>
        <w:t>2.</w:t>
      </w:r>
      <w:r>
        <w:rPr>
          <w:rFonts w:ascii="宋体" w:hAnsi="宋体" w:cs="Arial"/>
          <w:kern w:val="0"/>
          <w:sz w:val="24"/>
        </w:rPr>
        <w:t>税务登记证副本（复印件）</w:t>
      </w:r>
    </w:p>
    <w:p>
      <w:pPr>
        <w:tabs>
          <w:tab w:val="left" w:pos="720"/>
          <w:tab w:val="left" w:pos="1140"/>
        </w:tabs>
        <w:spacing w:line="360" w:lineRule="auto"/>
        <w:ind w:firstLine="480" w:firstLineChars="200"/>
        <w:rPr>
          <w:rFonts w:ascii="宋体" w:hAnsi="宋体" w:cs="Arial"/>
          <w:kern w:val="0"/>
          <w:sz w:val="24"/>
        </w:rPr>
      </w:pPr>
      <w:r>
        <w:rPr>
          <w:rFonts w:hint="eastAsia" w:ascii="宋体" w:hAnsi="宋体" w:cs="Arial"/>
          <w:kern w:val="0"/>
          <w:sz w:val="24"/>
        </w:rPr>
        <w:t>3.</w:t>
      </w:r>
      <w:r>
        <w:rPr>
          <w:rFonts w:ascii="宋体" w:hAnsi="宋体" w:cs="Arial"/>
          <w:kern w:val="0"/>
          <w:sz w:val="24"/>
        </w:rPr>
        <w:t>组织机构代码证副本（复印件）</w:t>
      </w:r>
    </w:p>
    <w:p>
      <w:pPr>
        <w:tabs>
          <w:tab w:val="left" w:pos="720"/>
          <w:tab w:val="left" w:pos="1140"/>
        </w:tabs>
        <w:spacing w:line="360" w:lineRule="auto"/>
        <w:ind w:firstLine="480" w:firstLineChars="200"/>
        <w:rPr>
          <w:rFonts w:ascii="宋体" w:hAnsi="宋体" w:cs="Arial"/>
          <w:kern w:val="0"/>
          <w:sz w:val="24"/>
        </w:rPr>
      </w:pPr>
      <w:r>
        <w:rPr>
          <w:rFonts w:hint="eastAsia" w:ascii="宋体" w:hAnsi="宋体" w:cs="Arial"/>
          <w:kern w:val="0"/>
          <w:sz w:val="24"/>
        </w:rPr>
        <w:t>注：已实行三证合一的只需提供营业执照复印件</w:t>
      </w:r>
    </w:p>
    <w:p>
      <w:pPr>
        <w:tabs>
          <w:tab w:val="left" w:pos="720"/>
          <w:tab w:val="left" w:pos="1140"/>
        </w:tabs>
        <w:spacing w:line="360" w:lineRule="auto"/>
        <w:ind w:firstLine="480" w:firstLineChars="200"/>
        <w:rPr>
          <w:rStyle w:val="15"/>
          <w:rFonts w:ascii="宋体" w:hAnsi="宋体" w:cs="Arial"/>
          <w:kern w:val="0"/>
          <w:sz w:val="24"/>
          <w:szCs w:val="24"/>
        </w:rPr>
      </w:pPr>
      <w:r>
        <w:rPr>
          <w:rFonts w:hint="eastAsia" w:ascii="宋体" w:hAnsi="宋体" w:cs="Arial"/>
          <w:kern w:val="0"/>
          <w:sz w:val="24"/>
        </w:rPr>
        <w:t>4.授权委托书</w:t>
      </w:r>
    </w:p>
    <w:p>
      <w:pPr>
        <w:tabs>
          <w:tab w:val="left" w:pos="720"/>
          <w:tab w:val="left" w:pos="1140"/>
        </w:tabs>
        <w:spacing w:line="360" w:lineRule="auto"/>
        <w:ind w:firstLine="480" w:firstLineChars="200"/>
        <w:rPr>
          <w:rFonts w:ascii="宋体" w:hAnsi="宋体" w:cs="Arial"/>
          <w:kern w:val="0"/>
          <w:sz w:val="24"/>
        </w:rPr>
      </w:pPr>
      <w:r>
        <w:rPr>
          <w:rFonts w:hint="eastAsia" w:ascii="宋体" w:hAnsi="宋体" w:cs="Arial"/>
          <w:kern w:val="0"/>
          <w:sz w:val="24"/>
        </w:rPr>
        <w:t>5.具备良好商业信誉的证明材料（可提供承诺函）</w:t>
      </w:r>
    </w:p>
    <w:p>
      <w:pPr>
        <w:tabs>
          <w:tab w:val="left" w:pos="720"/>
          <w:tab w:val="left" w:pos="1140"/>
        </w:tabs>
        <w:spacing w:line="360" w:lineRule="auto"/>
        <w:ind w:firstLine="480" w:firstLineChars="200"/>
        <w:rPr>
          <w:rFonts w:ascii="宋体" w:hAnsi="宋体" w:cs="Arial"/>
          <w:kern w:val="0"/>
          <w:sz w:val="24"/>
        </w:rPr>
      </w:pPr>
      <w:r>
        <w:rPr>
          <w:rFonts w:hint="eastAsia" w:ascii="宋体" w:hAnsi="宋体" w:cs="Arial"/>
          <w:kern w:val="0"/>
          <w:sz w:val="24"/>
        </w:rPr>
        <w:t>6.具有依法缴纳税收和社会保障资金的良好记录（可提供承诺函）；</w:t>
      </w:r>
    </w:p>
    <w:p>
      <w:pPr>
        <w:spacing w:line="360" w:lineRule="auto"/>
        <w:rPr>
          <w:rFonts w:ascii="宋体" w:hAnsi="宋体" w:cs="Arial"/>
          <w:b/>
          <w:kern w:val="0"/>
          <w:sz w:val="24"/>
        </w:rPr>
      </w:pPr>
      <w:r>
        <w:rPr>
          <w:rFonts w:hint="eastAsia" w:ascii="宋体" w:hAnsi="宋体" w:cs="Arial"/>
          <w:b/>
          <w:kern w:val="0"/>
          <w:sz w:val="24"/>
        </w:rPr>
        <w:t>二、响应责任</w:t>
      </w:r>
    </w:p>
    <w:p>
      <w:pPr>
        <w:spacing w:line="360" w:lineRule="auto"/>
        <w:ind w:firstLine="489" w:firstLineChars="204"/>
        <w:rPr>
          <w:rFonts w:ascii="宋体" w:hAnsi="宋体" w:cs="Arial"/>
          <w:kern w:val="0"/>
          <w:sz w:val="24"/>
        </w:rPr>
      </w:pPr>
      <w:r>
        <w:rPr>
          <w:rFonts w:hint="eastAsia" w:ascii="宋体" w:hAnsi="宋体" w:cs="Arial"/>
          <w:kern w:val="0"/>
          <w:sz w:val="24"/>
        </w:rPr>
        <w:t>供应商应认真阅读比选文件中所有的事项、要求等。供应商没有对比选文件全面做出实质性响应是供应商的责任。</w:t>
      </w:r>
    </w:p>
    <w:p>
      <w:pPr>
        <w:spacing w:line="360" w:lineRule="auto"/>
        <w:rPr>
          <w:rFonts w:ascii="宋体" w:hAnsi="宋体" w:cs="Arial"/>
          <w:b/>
          <w:kern w:val="0"/>
          <w:sz w:val="24"/>
        </w:rPr>
      </w:pPr>
      <w:r>
        <w:rPr>
          <w:rFonts w:hint="eastAsia" w:ascii="宋体" w:hAnsi="宋体" w:cs="Arial"/>
          <w:b/>
          <w:kern w:val="0"/>
          <w:sz w:val="24"/>
        </w:rPr>
        <w:t>三、比选申请文件的书写</w:t>
      </w:r>
    </w:p>
    <w:p>
      <w:pPr>
        <w:spacing w:line="360" w:lineRule="auto"/>
        <w:ind w:firstLine="489" w:firstLineChars="204"/>
        <w:rPr>
          <w:rFonts w:ascii="宋体" w:hAnsi="宋体" w:cs="Arial"/>
          <w:b/>
          <w:kern w:val="0"/>
          <w:sz w:val="24"/>
        </w:rPr>
      </w:pPr>
      <w:r>
        <w:rPr>
          <w:rFonts w:hint="eastAsia" w:ascii="宋体" w:hAnsi="宋体" w:cs="Arial"/>
          <w:kern w:val="0"/>
          <w:sz w:val="24"/>
        </w:rPr>
        <w:t>比选申请文件使用的所有文件均采用简体中文书写。</w:t>
      </w:r>
    </w:p>
    <w:p>
      <w:pPr>
        <w:spacing w:line="360" w:lineRule="auto"/>
        <w:rPr>
          <w:rFonts w:ascii="宋体" w:hAnsi="宋体" w:cs="Arial"/>
          <w:b/>
          <w:kern w:val="0"/>
          <w:sz w:val="24"/>
        </w:rPr>
      </w:pPr>
      <w:r>
        <w:rPr>
          <w:rFonts w:hint="eastAsia" w:ascii="宋体" w:hAnsi="宋体" w:cs="Arial"/>
          <w:b/>
          <w:kern w:val="0"/>
          <w:sz w:val="24"/>
        </w:rPr>
        <w:t>四、报价</w:t>
      </w:r>
    </w:p>
    <w:p>
      <w:pPr>
        <w:spacing w:line="360" w:lineRule="auto"/>
        <w:ind w:firstLine="480" w:firstLineChars="200"/>
        <w:rPr>
          <w:rFonts w:ascii="宋体" w:hAnsi="宋体" w:cs="Arial"/>
          <w:kern w:val="0"/>
          <w:sz w:val="24"/>
        </w:rPr>
      </w:pPr>
      <w:r>
        <w:rPr>
          <w:rFonts w:hint="eastAsia" w:ascii="宋体" w:hAnsi="宋体" w:cs="Arial"/>
          <w:kern w:val="0"/>
          <w:sz w:val="24"/>
        </w:rPr>
        <w:t>1.获得成交的供应商应在签订合同前根据具体情况报价，报价不得超过本项目总预算</w:t>
      </w:r>
      <w:r>
        <w:rPr>
          <w:rFonts w:hint="eastAsia" w:ascii="宋体" w:hAnsi="宋体" w:cs="Arial"/>
          <w:kern w:val="0"/>
          <w:sz w:val="24"/>
          <w:lang w:val="en-US" w:eastAsia="zh-CN"/>
        </w:rPr>
        <w:t>80000</w:t>
      </w:r>
      <w:r>
        <w:rPr>
          <w:rFonts w:hint="eastAsia" w:ascii="宋体" w:hAnsi="宋体" w:cs="Arial"/>
          <w:kern w:val="0"/>
          <w:sz w:val="24"/>
        </w:rPr>
        <w:t>元。</w:t>
      </w:r>
    </w:p>
    <w:p>
      <w:pPr>
        <w:spacing w:line="360" w:lineRule="auto"/>
        <w:ind w:firstLine="480" w:firstLineChars="200"/>
        <w:rPr>
          <w:rFonts w:ascii="宋体" w:hAnsi="宋体" w:cs="Arial"/>
          <w:kern w:val="0"/>
          <w:sz w:val="24"/>
        </w:rPr>
      </w:pPr>
      <w:r>
        <w:rPr>
          <w:rFonts w:hint="eastAsia" w:ascii="宋体" w:hAnsi="宋体" w:cs="Arial"/>
          <w:kern w:val="0"/>
          <w:sz w:val="24"/>
        </w:rPr>
        <w:t>2.所有报价一律以人民币报价；采购人不接受任何非人民币币种的报价。</w:t>
      </w:r>
    </w:p>
    <w:p>
      <w:pPr>
        <w:pStyle w:val="2"/>
        <w:spacing w:line="360" w:lineRule="auto"/>
        <w:ind w:firstLine="460" w:firstLineChars="192"/>
        <w:rPr>
          <w:rFonts w:ascii="宋体" w:hAnsi="宋体" w:cs="Arial"/>
          <w:kern w:val="0"/>
          <w:sz w:val="24"/>
        </w:rPr>
      </w:pPr>
      <w:r>
        <w:rPr>
          <w:rFonts w:hint="eastAsia" w:ascii="宋体" w:hAnsi="宋体" w:cs="Arial"/>
          <w:kern w:val="0"/>
          <w:sz w:val="24"/>
        </w:rPr>
        <w:t>3.响应人应本着实事求是原则合理报价。</w:t>
      </w:r>
    </w:p>
    <w:p>
      <w:pPr>
        <w:spacing w:line="360" w:lineRule="auto"/>
        <w:rPr>
          <w:rFonts w:ascii="宋体" w:hAnsi="宋体" w:cs="Arial"/>
          <w:b/>
          <w:color w:val="FF0000"/>
          <w:kern w:val="0"/>
          <w:sz w:val="24"/>
        </w:rPr>
      </w:pPr>
      <w:r>
        <w:rPr>
          <w:rFonts w:hint="eastAsia" w:ascii="宋体" w:hAnsi="宋体" w:cs="Arial"/>
          <w:b/>
          <w:kern w:val="0"/>
          <w:sz w:val="24"/>
        </w:rPr>
        <w:t>五、比选申请文件装订及递交</w:t>
      </w:r>
    </w:p>
    <w:p>
      <w:pPr>
        <w:spacing w:line="360" w:lineRule="auto"/>
        <w:ind w:firstLine="480" w:firstLineChars="200"/>
        <w:rPr>
          <w:rFonts w:ascii="宋体" w:hAnsi="宋体" w:cs="Arial"/>
          <w:b/>
          <w:kern w:val="0"/>
          <w:sz w:val="24"/>
        </w:rPr>
      </w:pPr>
      <w:r>
        <w:rPr>
          <w:rFonts w:hint="eastAsia" w:ascii="宋体" w:hAnsi="宋体" w:cs="Arial"/>
          <w:kern w:val="0"/>
          <w:sz w:val="24"/>
        </w:rPr>
        <w:t>1.比选申请文件正</w:t>
      </w:r>
      <w:r>
        <w:rPr>
          <w:rFonts w:hint="eastAsia" w:ascii="宋体" w:hAnsi="宋体" w:cs="Arial"/>
          <w:kern w:val="0"/>
          <w:sz w:val="24"/>
          <w:lang w:eastAsia="zh-CN"/>
        </w:rPr>
        <w:t>、</w:t>
      </w:r>
      <w:r>
        <w:rPr>
          <w:rFonts w:hint="eastAsia" w:ascii="宋体" w:hAnsi="宋体" w:cs="Arial"/>
          <w:kern w:val="0"/>
          <w:sz w:val="24"/>
          <w:lang w:val="en-US" w:eastAsia="zh-CN"/>
        </w:rPr>
        <w:t>副</w:t>
      </w:r>
      <w:r>
        <w:rPr>
          <w:rFonts w:hint="eastAsia" w:ascii="宋体" w:hAnsi="宋体" w:cs="Arial"/>
          <w:kern w:val="0"/>
          <w:sz w:val="24"/>
        </w:rPr>
        <w:t>本</w:t>
      </w:r>
      <w:r>
        <w:rPr>
          <w:rFonts w:hint="eastAsia" w:ascii="宋体" w:hAnsi="宋体" w:cs="Arial"/>
          <w:kern w:val="0"/>
          <w:sz w:val="24"/>
          <w:lang w:val="en-US" w:eastAsia="zh-CN"/>
        </w:rPr>
        <w:t>各1份</w:t>
      </w:r>
      <w:bookmarkStart w:id="20" w:name="_GoBack"/>
      <w:bookmarkEnd w:id="20"/>
      <w:r>
        <w:rPr>
          <w:rFonts w:hint="eastAsia" w:ascii="宋体" w:hAnsi="宋体" w:cs="Arial"/>
          <w:kern w:val="0"/>
          <w:sz w:val="24"/>
        </w:rPr>
        <w:t>,</w:t>
      </w:r>
      <w:r>
        <w:rPr>
          <w:rFonts w:ascii="宋体" w:hAnsi="宋体" w:cs="Arial"/>
          <w:kern w:val="0"/>
          <w:sz w:val="24"/>
        </w:rPr>
        <w:t>应按要求进行有效签署</w:t>
      </w:r>
      <w:r>
        <w:rPr>
          <w:rFonts w:hint="eastAsia" w:ascii="宋体" w:hAnsi="宋体" w:cs="Arial"/>
          <w:kern w:val="0"/>
          <w:sz w:val="24"/>
        </w:rPr>
        <w:t>，装订成册；</w:t>
      </w:r>
      <w:r>
        <w:rPr>
          <w:rFonts w:hint="eastAsia" w:ascii="宋体" w:hAnsi="宋体" w:cs="Arial"/>
          <w:b/>
          <w:kern w:val="0"/>
          <w:sz w:val="24"/>
        </w:rPr>
        <w:t xml:space="preserve"> </w:t>
      </w:r>
    </w:p>
    <w:p>
      <w:pPr>
        <w:pStyle w:val="2"/>
        <w:spacing w:line="360" w:lineRule="auto"/>
        <w:ind w:firstLine="460" w:firstLineChars="192"/>
        <w:rPr>
          <w:rFonts w:ascii="宋体" w:hAnsi="宋体" w:cs="Arial"/>
          <w:kern w:val="0"/>
          <w:sz w:val="24"/>
        </w:rPr>
      </w:pPr>
      <w:r>
        <w:rPr>
          <w:rFonts w:hint="eastAsia" w:ascii="宋体" w:hAnsi="宋体" w:cs="Arial"/>
          <w:kern w:val="0"/>
          <w:sz w:val="24"/>
        </w:rPr>
        <w:t>2.</w:t>
      </w:r>
      <w:r>
        <w:rPr>
          <w:rFonts w:ascii="宋体" w:hAnsi="宋体" w:cs="Arial"/>
          <w:kern w:val="0"/>
          <w:sz w:val="24"/>
        </w:rPr>
        <w:t>密封</w:t>
      </w:r>
      <w:r>
        <w:rPr>
          <w:rFonts w:hint="eastAsia" w:ascii="宋体" w:hAnsi="宋体" w:cs="Arial"/>
          <w:kern w:val="0"/>
          <w:sz w:val="24"/>
        </w:rPr>
        <w:t>袋正面写明：采购编号，采购项目名称，包件号，包件名称，响应人名称等，密封</w:t>
      </w:r>
      <w:r>
        <w:rPr>
          <w:rFonts w:ascii="宋体" w:hAnsi="宋体" w:cs="Arial"/>
          <w:kern w:val="0"/>
          <w:sz w:val="24"/>
        </w:rPr>
        <w:t>处应贴密封条</w:t>
      </w:r>
      <w:r>
        <w:rPr>
          <w:rFonts w:hint="eastAsia" w:ascii="宋体" w:hAnsi="宋体" w:cs="Arial"/>
          <w:kern w:val="0"/>
          <w:sz w:val="24"/>
        </w:rPr>
        <w:t>。</w:t>
      </w:r>
    </w:p>
    <w:p>
      <w:pPr>
        <w:pStyle w:val="2"/>
        <w:spacing w:line="360" w:lineRule="auto"/>
        <w:ind w:firstLine="460" w:firstLineChars="192"/>
        <w:rPr>
          <w:rFonts w:ascii="宋体" w:hAnsi="宋体" w:cs="Arial"/>
          <w:kern w:val="0"/>
          <w:sz w:val="24"/>
        </w:rPr>
      </w:pPr>
      <w:r>
        <w:rPr>
          <w:rFonts w:hint="eastAsia" w:ascii="宋体" w:hAnsi="宋体" w:cs="Arial"/>
          <w:kern w:val="0"/>
          <w:sz w:val="24"/>
        </w:rPr>
        <w:t>3.供应商应于比选文件中规定的递交比选申请文件截止时间前将比选申请文件送达邀请函中指定的地点。</w:t>
      </w:r>
    </w:p>
    <w:p>
      <w:pPr>
        <w:pStyle w:val="2"/>
        <w:spacing w:line="360" w:lineRule="auto"/>
        <w:rPr>
          <w:rFonts w:ascii="宋体" w:hAnsi="宋体" w:cs="Arial"/>
          <w:b/>
          <w:kern w:val="0"/>
          <w:sz w:val="24"/>
        </w:rPr>
      </w:pPr>
      <w:r>
        <w:rPr>
          <w:rFonts w:hint="eastAsia" w:ascii="宋体" w:hAnsi="宋体" w:cs="Arial"/>
          <w:b/>
          <w:kern w:val="0"/>
          <w:sz w:val="24"/>
        </w:rPr>
        <w:t>六、</w:t>
      </w:r>
      <w:r>
        <w:rPr>
          <w:rFonts w:ascii="宋体" w:hAnsi="宋体" w:cs="Arial"/>
          <w:b/>
          <w:kern w:val="0"/>
          <w:sz w:val="24"/>
        </w:rPr>
        <w:t>无效文件</w:t>
      </w:r>
    </w:p>
    <w:p>
      <w:pPr>
        <w:pStyle w:val="2"/>
        <w:spacing w:line="360" w:lineRule="auto"/>
        <w:ind w:firstLine="460" w:firstLineChars="192"/>
        <w:rPr>
          <w:rFonts w:ascii="宋体" w:hAnsi="宋体" w:cs="Arial"/>
          <w:kern w:val="0"/>
          <w:sz w:val="24"/>
        </w:rPr>
      </w:pPr>
      <w:r>
        <w:rPr>
          <w:rFonts w:hint="eastAsia" w:ascii="宋体" w:hAnsi="宋体" w:cs="Arial"/>
          <w:kern w:val="0"/>
          <w:sz w:val="24"/>
        </w:rPr>
        <w:t>比选申请文件</w:t>
      </w:r>
      <w:r>
        <w:rPr>
          <w:rFonts w:ascii="宋体" w:hAnsi="宋体" w:cs="Arial"/>
          <w:kern w:val="0"/>
          <w:sz w:val="24"/>
        </w:rPr>
        <w:t>属于以下情况的将被视为无效文件：</w:t>
      </w:r>
    </w:p>
    <w:p>
      <w:pPr>
        <w:spacing w:line="360" w:lineRule="auto"/>
        <w:ind w:firstLine="460" w:firstLineChars="192"/>
        <w:rPr>
          <w:rFonts w:ascii="宋体" w:hAnsi="宋体" w:cs="Arial"/>
          <w:kern w:val="0"/>
          <w:sz w:val="24"/>
        </w:rPr>
      </w:pPr>
      <w:r>
        <w:rPr>
          <w:rFonts w:hint="eastAsia" w:ascii="宋体" w:hAnsi="宋体" w:cs="Arial"/>
          <w:kern w:val="0"/>
          <w:sz w:val="24"/>
        </w:rPr>
        <w:t>1.</w:t>
      </w:r>
      <w:r>
        <w:rPr>
          <w:rFonts w:ascii="宋体" w:hAnsi="宋体" w:cs="Arial"/>
          <w:kern w:val="0"/>
          <w:sz w:val="24"/>
        </w:rPr>
        <w:t>未按</w:t>
      </w:r>
      <w:r>
        <w:rPr>
          <w:rFonts w:hint="eastAsia" w:ascii="宋体" w:hAnsi="宋体" w:cs="Arial"/>
          <w:kern w:val="0"/>
          <w:sz w:val="24"/>
        </w:rPr>
        <w:t>比选</w:t>
      </w:r>
      <w:r>
        <w:rPr>
          <w:rFonts w:ascii="宋体" w:hAnsi="宋体" w:cs="Arial"/>
          <w:kern w:val="0"/>
          <w:sz w:val="24"/>
        </w:rPr>
        <w:t>文件要求提供有效资格证明材料的；</w:t>
      </w:r>
    </w:p>
    <w:p>
      <w:pPr>
        <w:spacing w:line="360" w:lineRule="auto"/>
        <w:ind w:firstLine="460" w:firstLineChars="192"/>
        <w:rPr>
          <w:rFonts w:ascii="宋体" w:hAnsi="宋体" w:cs="Arial"/>
          <w:kern w:val="0"/>
          <w:sz w:val="24"/>
        </w:rPr>
      </w:pPr>
      <w:r>
        <w:rPr>
          <w:rFonts w:hint="eastAsia" w:ascii="宋体" w:hAnsi="宋体" w:cs="Arial"/>
          <w:kern w:val="0"/>
          <w:sz w:val="24"/>
        </w:rPr>
        <w:t>2.</w:t>
      </w:r>
      <w:r>
        <w:rPr>
          <w:rFonts w:ascii="宋体" w:hAnsi="宋体" w:cs="Arial"/>
          <w:kern w:val="0"/>
          <w:sz w:val="24"/>
        </w:rPr>
        <w:t>未按比选文件要求完成签字、盖章的；</w:t>
      </w:r>
    </w:p>
    <w:p>
      <w:pPr>
        <w:pStyle w:val="2"/>
        <w:spacing w:line="360" w:lineRule="auto"/>
        <w:ind w:firstLine="460" w:firstLineChars="192"/>
        <w:rPr>
          <w:rFonts w:ascii="宋体" w:hAnsi="宋体" w:cs="Arial"/>
          <w:kern w:val="0"/>
          <w:sz w:val="24"/>
        </w:rPr>
      </w:pPr>
    </w:p>
    <w:p>
      <w:pPr>
        <w:pStyle w:val="2"/>
        <w:spacing w:line="360" w:lineRule="auto"/>
        <w:rPr>
          <w:rFonts w:ascii="宋体" w:hAnsi="宋体" w:cs="Arial"/>
          <w:kern w:val="0"/>
          <w:sz w:val="24"/>
          <w:highlight w:val="none"/>
        </w:rPr>
      </w:pPr>
      <w:r>
        <w:rPr>
          <w:rFonts w:hint="eastAsia" w:ascii="宋体" w:hAnsi="宋体" w:cs="Arial"/>
          <w:b/>
          <w:bCs/>
          <w:kern w:val="0"/>
          <w:sz w:val="24"/>
          <w:highlight w:val="none"/>
        </w:rPr>
        <w:t>七、商务要求</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交货时间：</w:t>
      </w:r>
      <w:r>
        <w:rPr>
          <w:rFonts w:hint="eastAsia" w:ascii="宋体" w:hAnsi="宋体" w:eastAsia="宋体" w:cs="宋体"/>
          <w:b w:val="0"/>
          <w:i w:val="0"/>
          <w:caps w:val="0"/>
          <w:color w:val="000000"/>
          <w:spacing w:val="0"/>
          <w:kern w:val="0"/>
          <w:sz w:val="24"/>
          <w:szCs w:val="24"/>
          <w:u w:val="none"/>
          <w:lang w:val="en-US" w:eastAsia="zh-CN" w:bidi="ar"/>
        </w:rPr>
        <w:t>合同签订之日起30个工作日内送达采购人指定的场地并按照要求完成安装调试工作。中标人必须按合同的规定，准时提供投标产品和材料并负责所供产品、运输、安装及调试，验收合格并交付使用。</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交货地点：成都市天环街199号</w:t>
      </w:r>
      <w:r>
        <w:rPr>
          <w:rFonts w:hint="eastAsia" w:ascii="宋体" w:hAnsi="宋体" w:eastAsia="宋体" w:cs="宋体"/>
          <w:sz w:val="24"/>
          <w:szCs w:val="24"/>
          <w:lang w:eastAsia="zh-CN"/>
        </w:rPr>
        <w:t>。</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付款方式：</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政府采购合同签订后支付</w:t>
      </w:r>
      <w:r>
        <w:rPr>
          <w:rFonts w:hint="eastAsia" w:ascii="宋体" w:hAnsi="宋体" w:cs="宋体"/>
          <w:sz w:val="24"/>
          <w:szCs w:val="24"/>
          <w:lang w:val="en-US" w:eastAsia="zh-CN"/>
        </w:rPr>
        <w:t>7</w:t>
      </w:r>
      <w:r>
        <w:rPr>
          <w:rFonts w:hint="eastAsia" w:ascii="宋体" w:hAnsi="宋体" w:eastAsia="宋体" w:cs="宋体"/>
          <w:sz w:val="24"/>
          <w:szCs w:val="24"/>
        </w:rPr>
        <w:t>0%的合同总价款；</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）项目实施完成后，支付剩余</w:t>
      </w:r>
      <w:r>
        <w:rPr>
          <w:rFonts w:hint="eastAsia" w:ascii="宋体" w:hAnsi="宋体" w:cs="宋体"/>
          <w:sz w:val="24"/>
          <w:szCs w:val="24"/>
          <w:lang w:val="en-US" w:eastAsia="zh-CN"/>
        </w:rPr>
        <w:t>3</w:t>
      </w:r>
      <w:r>
        <w:rPr>
          <w:rFonts w:hint="eastAsia" w:ascii="宋体" w:hAnsi="宋体" w:eastAsia="宋体" w:cs="宋体"/>
          <w:sz w:val="24"/>
          <w:szCs w:val="24"/>
        </w:rPr>
        <w:t>0%的合同总价款；</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）本项目未支付的合同价款不计利息</w:t>
      </w:r>
    </w:p>
    <w:p>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）中标方须提供有效的票据材料。</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4、质保期：</w:t>
      </w:r>
      <w:r>
        <w:rPr>
          <w:rFonts w:hint="eastAsia" w:ascii="宋体" w:hAnsi="宋体" w:eastAsia="宋体" w:cs="宋体"/>
          <w:sz w:val="24"/>
          <w:szCs w:val="24"/>
          <w:lang w:val="en-US"/>
        </w:rPr>
        <w:t>三</w:t>
      </w:r>
      <w:r>
        <w:rPr>
          <w:rFonts w:hint="eastAsia" w:ascii="宋体" w:hAnsi="宋体" w:eastAsia="宋体" w:cs="宋体"/>
          <w:sz w:val="24"/>
          <w:szCs w:val="24"/>
        </w:rPr>
        <w:t>年。</w:t>
      </w:r>
    </w:p>
    <w:p>
      <w:pPr>
        <w:pStyle w:val="10"/>
        <w:widowControl/>
        <w:spacing w:beforeAutospacing="0" w:after="0" w:afterAutospacing="0" w:line="360" w:lineRule="auto"/>
        <w:ind w:left="0" w:right="0" w:firstLine="420"/>
        <w:jc w:val="both"/>
        <w:rPr>
          <w:rFonts w:hint="eastAsia" w:ascii="宋体" w:hAnsi="宋体" w:eastAsia="宋体" w:cs="宋体"/>
          <w:b w:val="0"/>
          <w:i w:val="0"/>
          <w:caps w:val="0"/>
          <w:color w:val="000000"/>
          <w:spacing w:val="0"/>
          <w:sz w:val="24"/>
          <w:szCs w:val="24"/>
          <w:u w:val="none"/>
        </w:rPr>
      </w:pPr>
      <w:bookmarkStart w:id="8" w:name="_Hlt101846155"/>
      <w:bookmarkEnd w:id="8"/>
      <w:r>
        <w:rPr>
          <w:rFonts w:hint="eastAsia" w:ascii="宋体" w:hAnsi="宋体" w:eastAsia="宋体" w:cs="宋体"/>
          <w:b w:val="0"/>
          <w:i w:val="0"/>
          <w:caps w:val="0"/>
          <w:color w:val="000000"/>
          <w:spacing w:val="0"/>
          <w:sz w:val="24"/>
          <w:szCs w:val="24"/>
          <w:u w:val="none"/>
        </w:rPr>
        <w:t>本项目为投标报价为全部完工项目内容的总费用，包括货物运输、安装、调式、服务等所产生的所有费用。</w:t>
      </w:r>
    </w:p>
    <w:p>
      <w:pPr>
        <w:pStyle w:val="2"/>
      </w:pPr>
    </w:p>
    <w:p>
      <w:pPr>
        <w:pStyle w:val="2"/>
        <w:rPr>
          <w:rFonts w:ascii="宋体" w:hAnsi="宋体" w:cs="Arial"/>
          <w:b/>
          <w:kern w:val="0"/>
          <w:sz w:val="24"/>
        </w:rPr>
      </w:pPr>
      <w:r>
        <w:rPr>
          <w:rFonts w:hint="eastAsia" w:ascii="宋体" w:hAnsi="宋体" w:cs="Arial"/>
          <w:b/>
          <w:kern w:val="0"/>
          <w:sz w:val="24"/>
        </w:rPr>
        <w:t>八、项目概况和主要技术规范及要求</w:t>
      </w:r>
    </w:p>
    <w:p/>
    <w:p>
      <w:pPr>
        <w:numPr>
          <w:ilvl w:val="0"/>
          <w:numId w:val="3"/>
        </w:numPr>
        <w:snapToGrid/>
        <w:ind w:firstLine="562"/>
        <w:rPr>
          <w:rFonts w:ascii="仿宋" w:hAnsi="仿宋" w:cs="仿宋"/>
          <w:b/>
          <w:color w:val="auto"/>
          <w:kern w:val="44"/>
          <w:szCs w:val="28"/>
          <w:lang w:val="en-US"/>
        </w:rPr>
      </w:pPr>
      <w:r>
        <w:rPr>
          <w:rFonts w:hint="eastAsia" w:ascii="仿宋" w:hAnsi="仿宋" w:cs="仿宋"/>
          <w:b/>
          <w:color w:val="auto"/>
          <w:kern w:val="44"/>
          <w:szCs w:val="28"/>
          <w:lang w:val="en-US"/>
        </w:rPr>
        <w:t>采购清单</w:t>
      </w:r>
    </w:p>
    <w:tbl>
      <w:tblPr>
        <w:tblStyle w:val="12"/>
        <w:tblW w:w="5000" w:type="pct"/>
        <w:jc w:val="center"/>
        <w:tblLayout w:type="autofit"/>
        <w:tblCellMar>
          <w:top w:w="0" w:type="dxa"/>
          <w:left w:w="108" w:type="dxa"/>
          <w:bottom w:w="0" w:type="dxa"/>
          <w:right w:w="108" w:type="dxa"/>
        </w:tblCellMar>
      </w:tblPr>
      <w:tblGrid>
        <w:gridCol w:w="959"/>
        <w:gridCol w:w="4020"/>
        <w:gridCol w:w="1822"/>
        <w:gridCol w:w="1823"/>
      </w:tblGrid>
      <w:tr>
        <w:trPr>
          <w:trHeight w:val="284"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widowControl/>
              <w:snapToGrid/>
              <w:spacing w:line="276"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序号</w:t>
            </w:r>
          </w:p>
        </w:tc>
        <w:tc>
          <w:tcPr>
            <w:tcW w:w="2330" w:type="pct"/>
            <w:tcBorders>
              <w:top w:val="single" w:color="auto" w:sz="4" w:space="0"/>
              <w:left w:val="nil"/>
              <w:bottom w:val="single" w:color="auto" w:sz="4" w:space="0"/>
              <w:right w:val="single" w:color="auto" w:sz="4" w:space="0"/>
            </w:tcBorders>
            <w:vAlign w:val="center"/>
          </w:tcPr>
          <w:p>
            <w:pPr>
              <w:widowControl/>
              <w:snapToGrid/>
              <w:spacing w:line="276"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名称</w:t>
            </w:r>
          </w:p>
        </w:tc>
        <w:tc>
          <w:tcPr>
            <w:tcW w:w="1056" w:type="pct"/>
            <w:tcBorders>
              <w:top w:val="single" w:color="auto" w:sz="4" w:space="0"/>
              <w:left w:val="nil"/>
              <w:bottom w:val="single" w:color="auto" w:sz="4" w:space="0"/>
              <w:right w:val="single" w:color="auto" w:sz="4" w:space="0"/>
            </w:tcBorders>
            <w:vAlign w:val="center"/>
          </w:tcPr>
          <w:p>
            <w:pPr>
              <w:widowControl/>
              <w:snapToGrid/>
              <w:spacing w:line="276"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单位</w:t>
            </w:r>
          </w:p>
        </w:tc>
        <w:tc>
          <w:tcPr>
            <w:tcW w:w="1056" w:type="pct"/>
            <w:tcBorders>
              <w:top w:val="single" w:color="auto" w:sz="4" w:space="0"/>
              <w:left w:val="nil"/>
              <w:bottom w:val="single" w:color="auto" w:sz="4" w:space="0"/>
              <w:right w:val="single" w:color="auto" w:sz="4" w:space="0"/>
            </w:tcBorders>
            <w:vAlign w:val="center"/>
          </w:tcPr>
          <w:p>
            <w:pPr>
              <w:widowControl/>
              <w:snapToGrid/>
              <w:spacing w:line="276"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数量</w:t>
            </w:r>
          </w:p>
        </w:tc>
      </w:tr>
      <w:tr>
        <w:trPr>
          <w:trHeight w:val="284" w:hRule="atLeast"/>
          <w:jc w:val="center"/>
        </w:trPr>
        <w:tc>
          <w:tcPr>
            <w:tcW w:w="556" w:type="pct"/>
            <w:tcBorders>
              <w:top w:val="nil"/>
              <w:left w:val="single" w:color="auto" w:sz="4" w:space="0"/>
              <w:bottom w:val="single" w:color="auto" w:sz="4" w:space="0"/>
              <w:right w:val="single" w:color="auto" w:sz="4" w:space="0"/>
            </w:tcBorders>
            <w:vAlign w:val="center"/>
          </w:tcPr>
          <w:p>
            <w:pPr>
              <w:widowControl/>
              <w:snapToGrid/>
              <w:spacing w:line="276"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1</w:t>
            </w:r>
          </w:p>
        </w:tc>
        <w:tc>
          <w:tcPr>
            <w:tcW w:w="2330" w:type="pct"/>
            <w:tcBorders>
              <w:top w:val="nil"/>
              <w:left w:val="nil"/>
              <w:bottom w:val="single" w:color="auto" w:sz="4" w:space="0"/>
              <w:right w:val="single" w:color="auto" w:sz="4" w:space="0"/>
            </w:tcBorders>
            <w:vAlign w:val="center"/>
          </w:tcPr>
          <w:p>
            <w:pPr>
              <w:widowControl/>
              <w:snapToGrid/>
              <w:spacing w:line="276" w:lineRule="auto"/>
              <w:ind w:firstLine="0" w:firstLineChars="0"/>
              <w:jc w:val="center"/>
              <w:rPr>
                <w:rFonts w:hint="default" w:ascii="仿宋" w:hAnsi="仿宋" w:eastAsia="宋体" w:cs="宋体"/>
                <w:color w:val="auto"/>
                <w:sz w:val="21"/>
                <w:szCs w:val="21"/>
                <w:lang w:val="en-US" w:eastAsia="zh-CN"/>
              </w:rPr>
            </w:pPr>
            <w:r>
              <w:rPr>
                <w:rFonts w:hint="eastAsia" w:ascii="仿宋" w:hAnsi="仿宋" w:cs="宋体"/>
                <w:color w:val="auto"/>
                <w:sz w:val="21"/>
                <w:szCs w:val="21"/>
                <w:lang w:val="en-US" w:eastAsia="zh-CN"/>
              </w:rPr>
              <w:t>一体机（三拼接一体化设计）</w:t>
            </w:r>
          </w:p>
        </w:tc>
        <w:tc>
          <w:tcPr>
            <w:tcW w:w="1056" w:type="pct"/>
            <w:tcBorders>
              <w:top w:val="nil"/>
              <w:left w:val="nil"/>
              <w:bottom w:val="single" w:color="auto" w:sz="4" w:space="0"/>
              <w:right w:val="single" w:color="auto" w:sz="4" w:space="0"/>
            </w:tcBorders>
            <w:vAlign w:val="center"/>
          </w:tcPr>
          <w:p>
            <w:pPr>
              <w:widowControl/>
              <w:snapToGrid/>
              <w:spacing w:line="276"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套</w:t>
            </w:r>
          </w:p>
        </w:tc>
        <w:tc>
          <w:tcPr>
            <w:tcW w:w="1056" w:type="pct"/>
            <w:tcBorders>
              <w:top w:val="nil"/>
              <w:left w:val="nil"/>
              <w:bottom w:val="single" w:color="auto" w:sz="4" w:space="0"/>
              <w:right w:val="single" w:color="auto" w:sz="4" w:space="0"/>
            </w:tcBorders>
            <w:vAlign w:val="center"/>
          </w:tcPr>
          <w:p>
            <w:pPr>
              <w:widowControl/>
              <w:snapToGrid/>
              <w:spacing w:line="276" w:lineRule="auto"/>
              <w:ind w:firstLine="0" w:firstLineChars="0"/>
              <w:jc w:val="center"/>
              <w:rPr>
                <w:rFonts w:ascii="仿宋" w:hAnsi="仿宋" w:cs="宋体"/>
                <w:color w:val="auto"/>
                <w:sz w:val="21"/>
                <w:szCs w:val="21"/>
                <w:lang w:val="en-US"/>
              </w:rPr>
            </w:pPr>
            <w:r>
              <w:rPr>
                <w:rFonts w:ascii="仿宋" w:hAnsi="仿宋" w:cs="宋体"/>
                <w:color w:val="auto"/>
                <w:sz w:val="21"/>
                <w:szCs w:val="21"/>
                <w:lang w:val="en-US"/>
              </w:rPr>
              <w:t>4</w:t>
            </w:r>
          </w:p>
        </w:tc>
      </w:tr>
      <w:tr>
        <w:trPr>
          <w:trHeight w:val="284" w:hRule="atLeast"/>
          <w:jc w:val="center"/>
        </w:trPr>
        <w:tc>
          <w:tcPr>
            <w:tcW w:w="556" w:type="pct"/>
            <w:tcBorders>
              <w:top w:val="nil"/>
              <w:left w:val="single" w:color="auto" w:sz="4" w:space="0"/>
              <w:bottom w:val="single" w:color="auto" w:sz="4" w:space="0"/>
              <w:right w:val="single" w:color="auto" w:sz="4" w:space="0"/>
            </w:tcBorders>
            <w:vAlign w:val="center"/>
          </w:tcPr>
          <w:p>
            <w:pPr>
              <w:widowControl/>
              <w:snapToGrid/>
              <w:spacing w:line="276"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2</w:t>
            </w:r>
          </w:p>
        </w:tc>
        <w:tc>
          <w:tcPr>
            <w:tcW w:w="2330" w:type="pct"/>
            <w:tcBorders>
              <w:top w:val="nil"/>
              <w:left w:val="nil"/>
              <w:bottom w:val="single" w:color="auto" w:sz="4" w:space="0"/>
              <w:right w:val="single" w:color="auto" w:sz="4" w:space="0"/>
            </w:tcBorders>
            <w:vAlign w:val="center"/>
          </w:tcPr>
          <w:p>
            <w:pPr>
              <w:widowControl/>
              <w:snapToGrid/>
              <w:spacing w:line="276" w:lineRule="auto"/>
              <w:ind w:firstLine="0" w:firstLineChars="0"/>
              <w:rPr>
                <w:rFonts w:ascii="仿宋" w:hAnsi="仿宋" w:cs="宋体"/>
                <w:color w:val="FF0000"/>
                <w:sz w:val="21"/>
                <w:szCs w:val="21"/>
                <w:lang w:val="en-US"/>
              </w:rPr>
            </w:pPr>
          </w:p>
        </w:tc>
        <w:tc>
          <w:tcPr>
            <w:tcW w:w="1056" w:type="pct"/>
            <w:tcBorders>
              <w:top w:val="nil"/>
              <w:left w:val="nil"/>
              <w:bottom w:val="single" w:color="auto" w:sz="4" w:space="0"/>
              <w:right w:val="single" w:color="auto" w:sz="4" w:space="0"/>
            </w:tcBorders>
            <w:noWrap/>
            <w:vAlign w:val="center"/>
          </w:tcPr>
          <w:p>
            <w:pPr>
              <w:widowControl/>
              <w:snapToGrid/>
              <w:spacing w:line="276" w:lineRule="auto"/>
              <w:ind w:firstLine="0" w:firstLineChars="0"/>
              <w:jc w:val="center"/>
              <w:rPr>
                <w:rFonts w:ascii="仿宋" w:hAnsi="仿宋" w:cs="宋体"/>
                <w:color w:val="FF0000"/>
                <w:sz w:val="21"/>
                <w:szCs w:val="21"/>
                <w:lang w:val="en-US"/>
              </w:rPr>
            </w:pPr>
          </w:p>
        </w:tc>
        <w:tc>
          <w:tcPr>
            <w:tcW w:w="1056" w:type="pct"/>
            <w:tcBorders>
              <w:top w:val="nil"/>
              <w:left w:val="nil"/>
              <w:bottom w:val="single" w:color="auto" w:sz="4" w:space="0"/>
              <w:right w:val="single" w:color="auto" w:sz="4" w:space="0"/>
            </w:tcBorders>
            <w:noWrap/>
            <w:vAlign w:val="center"/>
          </w:tcPr>
          <w:p>
            <w:pPr>
              <w:widowControl/>
              <w:snapToGrid/>
              <w:spacing w:line="276" w:lineRule="auto"/>
              <w:ind w:firstLine="0" w:firstLineChars="0"/>
              <w:jc w:val="center"/>
              <w:rPr>
                <w:rFonts w:ascii="仿宋" w:hAnsi="仿宋" w:cs="宋体"/>
                <w:color w:val="FF0000"/>
                <w:sz w:val="21"/>
                <w:szCs w:val="21"/>
                <w:lang w:val="en-US"/>
              </w:rPr>
            </w:pPr>
          </w:p>
        </w:tc>
      </w:tr>
      <w:tr>
        <w:trPr>
          <w:trHeight w:val="284" w:hRule="atLeast"/>
          <w:jc w:val="center"/>
        </w:trPr>
        <w:tc>
          <w:tcPr>
            <w:tcW w:w="556" w:type="pct"/>
            <w:tcBorders>
              <w:top w:val="nil"/>
              <w:left w:val="single" w:color="auto" w:sz="4" w:space="0"/>
              <w:bottom w:val="single" w:color="auto" w:sz="4" w:space="0"/>
              <w:right w:val="single" w:color="auto" w:sz="4" w:space="0"/>
            </w:tcBorders>
            <w:vAlign w:val="center"/>
          </w:tcPr>
          <w:p>
            <w:pPr>
              <w:widowControl/>
              <w:snapToGrid/>
              <w:spacing w:line="276"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3</w:t>
            </w:r>
          </w:p>
        </w:tc>
        <w:tc>
          <w:tcPr>
            <w:tcW w:w="2330" w:type="pct"/>
            <w:tcBorders>
              <w:top w:val="nil"/>
              <w:left w:val="nil"/>
              <w:bottom w:val="single" w:color="auto" w:sz="4" w:space="0"/>
              <w:right w:val="single" w:color="auto" w:sz="4" w:space="0"/>
            </w:tcBorders>
            <w:vAlign w:val="center"/>
          </w:tcPr>
          <w:p>
            <w:pPr>
              <w:widowControl/>
              <w:snapToGrid/>
              <w:spacing w:line="276" w:lineRule="auto"/>
              <w:ind w:firstLine="0" w:firstLineChars="0"/>
              <w:jc w:val="center"/>
              <w:rPr>
                <w:rFonts w:ascii="仿宋" w:hAnsi="仿宋" w:cs="宋体"/>
                <w:color w:val="auto"/>
                <w:sz w:val="21"/>
                <w:szCs w:val="21"/>
                <w:lang w:val="en-US"/>
              </w:rPr>
            </w:pPr>
          </w:p>
        </w:tc>
        <w:tc>
          <w:tcPr>
            <w:tcW w:w="1056" w:type="pct"/>
            <w:tcBorders>
              <w:top w:val="nil"/>
              <w:left w:val="nil"/>
              <w:bottom w:val="single" w:color="auto" w:sz="4" w:space="0"/>
              <w:right w:val="single" w:color="auto" w:sz="4" w:space="0"/>
            </w:tcBorders>
            <w:noWrap/>
            <w:vAlign w:val="center"/>
          </w:tcPr>
          <w:p>
            <w:pPr>
              <w:widowControl/>
              <w:snapToGrid/>
              <w:spacing w:line="276" w:lineRule="auto"/>
              <w:ind w:firstLine="0" w:firstLineChars="0"/>
              <w:jc w:val="center"/>
              <w:rPr>
                <w:rFonts w:ascii="仿宋" w:hAnsi="仿宋" w:cs="宋体"/>
                <w:color w:val="auto"/>
                <w:sz w:val="21"/>
                <w:szCs w:val="21"/>
                <w:lang w:val="en-US"/>
              </w:rPr>
            </w:pPr>
          </w:p>
        </w:tc>
        <w:tc>
          <w:tcPr>
            <w:tcW w:w="1056" w:type="pct"/>
            <w:tcBorders>
              <w:top w:val="nil"/>
              <w:left w:val="nil"/>
              <w:bottom w:val="single" w:color="auto" w:sz="4" w:space="0"/>
              <w:right w:val="single" w:color="auto" w:sz="4" w:space="0"/>
            </w:tcBorders>
            <w:noWrap/>
            <w:vAlign w:val="center"/>
          </w:tcPr>
          <w:p>
            <w:pPr>
              <w:widowControl/>
              <w:snapToGrid/>
              <w:spacing w:line="276" w:lineRule="auto"/>
              <w:ind w:firstLine="0" w:firstLineChars="0"/>
              <w:jc w:val="center"/>
              <w:rPr>
                <w:rFonts w:ascii="仿宋" w:hAnsi="仿宋" w:cs="宋体"/>
                <w:color w:val="auto"/>
                <w:sz w:val="21"/>
                <w:szCs w:val="21"/>
                <w:lang w:val="en-US"/>
              </w:rPr>
            </w:pPr>
          </w:p>
        </w:tc>
      </w:tr>
    </w:tbl>
    <w:p>
      <w:pPr>
        <w:pStyle w:val="2"/>
        <w:ind w:firstLine="422"/>
        <w:rPr>
          <w:lang w:val="en-US"/>
        </w:rPr>
      </w:pPr>
    </w:p>
    <w:p>
      <w:pPr>
        <w:snapToGrid/>
        <w:ind w:firstLine="562"/>
        <w:rPr>
          <w:rFonts w:ascii="仿宋" w:hAnsi="仿宋" w:cs="仿宋"/>
          <w:b/>
          <w:color w:val="auto"/>
          <w:kern w:val="44"/>
          <w:szCs w:val="28"/>
          <w:lang w:val="en-US"/>
        </w:rPr>
      </w:pPr>
      <w:r>
        <w:rPr>
          <w:rFonts w:hint="eastAsia" w:ascii="仿宋" w:hAnsi="仿宋" w:cs="仿宋"/>
          <w:b/>
          <w:color w:val="auto"/>
          <w:kern w:val="44"/>
          <w:szCs w:val="28"/>
          <w:lang w:val="en-US"/>
        </w:rPr>
        <w:t>（二）技术参数要求</w:t>
      </w:r>
    </w:p>
    <w:tbl>
      <w:tblPr>
        <w:tblStyle w:val="12"/>
        <w:tblW w:w="5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209"/>
        <w:gridCol w:w="695"/>
        <w:gridCol w:w="695"/>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58" w:type="pct"/>
            <w:vAlign w:val="center"/>
          </w:tcPr>
          <w:p>
            <w:pPr>
              <w:widowControl/>
              <w:snapToGrid/>
              <w:spacing w:line="360"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序号</w:t>
            </w:r>
          </w:p>
        </w:tc>
        <w:tc>
          <w:tcPr>
            <w:tcW w:w="626" w:type="pct"/>
            <w:vAlign w:val="center"/>
          </w:tcPr>
          <w:p>
            <w:pPr>
              <w:widowControl/>
              <w:snapToGrid/>
              <w:spacing w:line="360"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名称</w:t>
            </w:r>
          </w:p>
        </w:tc>
        <w:tc>
          <w:tcPr>
            <w:tcW w:w="360" w:type="pct"/>
            <w:vAlign w:val="center"/>
          </w:tcPr>
          <w:p>
            <w:pPr>
              <w:widowControl/>
              <w:snapToGrid/>
              <w:spacing w:line="360"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单位</w:t>
            </w:r>
          </w:p>
        </w:tc>
        <w:tc>
          <w:tcPr>
            <w:tcW w:w="360" w:type="pct"/>
            <w:vAlign w:val="center"/>
          </w:tcPr>
          <w:p>
            <w:pPr>
              <w:widowControl/>
              <w:snapToGrid/>
              <w:spacing w:line="360"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数量</w:t>
            </w:r>
          </w:p>
        </w:tc>
        <w:tc>
          <w:tcPr>
            <w:tcW w:w="3296" w:type="pct"/>
            <w:vAlign w:val="center"/>
          </w:tcPr>
          <w:p>
            <w:pPr>
              <w:widowControl/>
              <w:snapToGrid/>
              <w:spacing w:line="360"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58" w:type="pct"/>
            <w:vAlign w:val="center"/>
          </w:tcPr>
          <w:p>
            <w:pPr>
              <w:widowControl/>
              <w:snapToGrid/>
              <w:spacing w:line="360"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1</w:t>
            </w:r>
          </w:p>
        </w:tc>
        <w:tc>
          <w:tcPr>
            <w:tcW w:w="626" w:type="pct"/>
            <w:vAlign w:val="center"/>
          </w:tcPr>
          <w:p>
            <w:pPr>
              <w:widowControl/>
              <w:snapToGrid/>
              <w:spacing w:line="360" w:lineRule="auto"/>
              <w:ind w:firstLine="0" w:firstLineChars="0"/>
              <w:jc w:val="center"/>
              <w:rPr>
                <w:rFonts w:hint="eastAsia" w:ascii="仿宋" w:hAnsi="仿宋" w:eastAsia="宋体" w:cs="宋体"/>
                <w:color w:val="auto"/>
                <w:sz w:val="21"/>
                <w:szCs w:val="21"/>
                <w:lang w:val="en-US" w:eastAsia="zh-CN"/>
              </w:rPr>
            </w:pPr>
            <w:r>
              <w:rPr>
                <w:rFonts w:hint="eastAsia" w:ascii="仿宋" w:hAnsi="仿宋" w:cs="宋体"/>
                <w:color w:val="auto"/>
                <w:sz w:val="21"/>
                <w:szCs w:val="21"/>
                <w:lang w:val="en-US" w:eastAsia="zh-CN"/>
              </w:rPr>
              <w:t>一体机（三拼接一体化设计）</w:t>
            </w:r>
          </w:p>
        </w:tc>
        <w:tc>
          <w:tcPr>
            <w:tcW w:w="360" w:type="pct"/>
            <w:vAlign w:val="center"/>
          </w:tcPr>
          <w:p>
            <w:pPr>
              <w:widowControl/>
              <w:snapToGrid/>
              <w:spacing w:line="360" w:lineRule="auto"/>
              <w:ind w:firstLine="0" w:firstLineChars="0"/>
              <w:jc w:val="center"/>
              <w:rPr>
                <w:rFonts w:ascii="仿宋" w:hAnsi="仿宋" w:cs="宋体"/>
                <w:color w:val="auto"/>
                <w:sz w:val="21"/>
                <w:szCs w:val="21"/>
                <w:lang w:val="en-US"/>
              </w:rPr>
            </w:pPr>
            <w:r>
              <w:rPr>
                <w:rFonts w:hint="eastAsia" w:ascii="仿宋" w:hAnsi="仿宋" w:cs="宋体"/>
                <w:color w:val="auto"/>
                <w:sz w:val="21"/>
                <w:szCs w:val="21"/>
                <w:lang w:val="en-US"/>
              </w:rPr>
              <w:t>套</w:t>
            </w:r>
          </w:p>
        </w:tc>
        <w:tc>
          <w:tcPr>
            <w:tcW w:w="360" w:type="pct"/>
            <w:vAlign w:val="center"/>
          </w:tcPr>
          <w:p>
            <w:pPr>
              <w:widowControl/>
              <w:snapToGrid/>
              <w:spacing w:line="360" w:lineRule="auto"/>
              <w:ind w:firstLine="0" w:firstLineChars="0"/>
              <w:jc w:val="center"/>
              <w:rPr>
                <w:rFonts w:ascii="仿宋" w:hAnsi="仿宋" w:cs="宋体"/>
                <w:color w:val="auto"/>
                <w:sz w:val="21"/>
                <w:szCs w:val="21"/>
                <w:lang w:val="en-US"/>
              </w:rPr>
            </w:pPr>
            <w:r>
              <w:rPr>
                <w:rFonts w:ascii="仿宋" w:hAnsi="仿宋" w:cs="宋体"/>
                <w:color w:val="auto"/>
                <w:sz w:val="21"/>
                <w:szCs w:val="21"/>
                <w:lang w:val="en-US"/>
              </w:rPr>
              <w:t>4</w:t>
            </w:r>
          </w:p>
        </w:tc>
        <w:tc>
          <w:tcPr>
            <w:tcW w:w="3296" w:type="pct"/>
            <w:vAlign w:val="center"/>
          </w:tcPr>
          <w:p>
            <w:pPr>
              <w:ind w:firstLine="360"/>
              <w:rPr>
                <w:sz w:val="18"/>
                <w:szCs w:val="18"/>
              </w:rPr>
            </w:pPr>
            <w:r>
              <w:rPr>
                <w:rFonts w:hint="eastAsia"/>
                <w:sz w:val="18"/>
                <w:szCs w:val="18"/>
              </w:rPr>
              <w:t>一、基础性能</w:t>
            </w:r>
          </w:p>
          <w:p>
            <w:pPr>
              <w:ind w:firstLine="360"/>
              <w:rPr>
                <w:sz w:val="18"/>
                <w:szCs w:val="18"/>
              </w:rPr>
            </w:pPr>
            <w:r>
              <w:rPr>
                <w:rFonts w:hint="eastAsia"/>
                <w:sz w:val="18"/>
                <w:szCs w:val="18"/>
              </w:rPr>
              <w:t>1.采用三拼接平面一体化设计，无推拉式结构，金属圆角包边，主副屏过渡平滑并在同一平面，中间无单独边框阻隔。</w:t>
            </w:r>
          </w:p>
          <w:p>
            <w:pPr>
              <w:ind w:firstLine="360"/>
              <w:rPr>
                <w:sz w:val="18"/>
                <w:szCs w:val="18"/>
              </w:rPr>
            </w:pPr>
            <w:r>
              <w:rPr>
                <w:rFonts w:hint="eastAsia"/>
                <w:sz w:val="18"/>
                <w:szCs w:val="18"/>
              </w:rPr>
              <w:t>2.采用≥86英寸液晶显示屏幕，显示比例16:9，分辨率3840×2160，A规屏。</w:t>
            </w:r>
          </w:p>
          <w:p>
            <w:pPr>
              <w:ind w:firstLine="360"/>
              <w:rPr>
                <w:sz w:val="18"/>
                <w:szCs w:val="18"/>
              </w:rPr>
            </w:pPr>
            <w:r>
              <w:rPr>
                <w:rFonts w:hint="eastAsia"/>
                <w:sz w:val="18"/>
                <w:szCs w:val="18"/>
              </w:rPr>
              <w:t>3.主副屏均支持粉笔书写，副屏支持磁吸附功能，可吸附带有磁吸的板擦和教具。</w:t>
            </w:r>
          </w:p>
          <w:p>
            <w:pPr>
              <w:ind w:firstLine="360"/>
              <w:rPr>
                <w:sz w:val="18"/>
                <w:szCs w:val="18"/>
              </w:rPr>
            </w:pPr>
            <w:r>
              <w:rPr>
                <w:rFonts w:hint="eastAsia"/>
                <w:sz w:val="18"/>
                <w:szCs w:val="18"/>
              </w:rPr>
              <w:t>4.采用Windows系统和Android系统双系统冗余备份，双系统下均支持≥20点及触控、书写，支持手势擦除功能。</w:t>
            </w:r>
          </w:p>
          <w:p>
            <w:pPr>
              <w:ind w:firstLine="360"/>
              <w:rPr>
                <w:sz w:val="18"/>
                <w:szCs w:val="18"/>
              </w:rPr>
            </w:pPr>
            <w:r>
              <w:rPr>
                <w:rFonts w:hint="eastAsia"/>
                <w:sz w:val="18"/>
                <w:szCs w:val="18"/>
              </w:rPr>
              <w:t>5.★内置2.2声道扬声器，顶置发声，额定总功率≥60W，支持高级音效设置，可以调节左右声道平衡。（提供具有CNAS或CMA认证的第三方检测报告）</w:t>
            </w:r>
          </w:p>
          <w:p>
            <w:pPr>
              <w:ind w:firstLine="360"/>
              <w:rPr>
                <w:sz w:val="18"/>
                <w:szCs w:val="18"/>
              </w:rPr>
            </w:pPr>
            <w:r>
              <w:rPr>
                <w:rFonts w:hint="eastAsia"/>
                <w:sz w:val="18"/>
                <w:szCs w:val="18"/>
              </w:rPr>
              <w:t>6.★内置摄像头，拍摄照片像素数≥1600万，支持拍摄4K视频，摄像头视场角≥135°。（提供具有CNAS或CMA认证的第三方检测报告）</w:t>
            </w:r>
          </w:p>
          <w:p>
            <w:pPr>
              <w:ind w:firstLine="360"/>
              <w:rPr>
                <w:sz w:val="18"/>
                <w:szCs w:val="18"/>
              </w:rPr>
            </w:pPr>
            <w:r>
              <w:rPr>
                <w:rFonts w:hint="eastAsia"/>
                <w:sz w:val="18"/>
                <w:szCs w:val="18"/>
              </w:rPr>
              <w:t>7.具备供电保护模块，能够检测内置电脑是否插好在位，在内置电脑未在位的情况下，内置电脑无法上电工作。</w:t>
            </w:r>
          </w:p>
          <w:p>
            <w:pPr>
              <w:ind w:firstLine="360"/>
              <w:rPr>
                <w:sz w:val="18"/>
                <w:szCs w:val="18"/>
              </w:rPr>
            </w:pPr>
            <w:r>
              <w:rPr>
                <w:rFonts w:hint="eastAsia"/>
                <w:sz w:val="18"/>
                <w:szCs w:val="18"/>
              </w:rPr>
              <w:t>8.前置双系统USB3.0接口≥2路，Type C接口≥1路。</w:t>
            </w:r>
          </w:p>
          <w:p>
            <w:pPr>
              <w:ind w:firstLine="360"/>
              <w:rPr>
                <w:sz w:val="18"/>
                <w:szCs w:val="18"/>
              </w:rPr>
            </w:pPr>
            <w:r>
              <w:rPr>
                <w:rFonts w:hint="eastAsia"/>
                <w:sz w:val="18"/>
                <w:szCs w:val="18"/>
              </w:rPr>
              <w:t>9.前置物理按键不低于5个，支持开关机、音量调节、护眼、录屏等。</w:t>
            </w:r>
          </w:p>
          <w:p>
            <w:pPr>
              <w:ind w:firstLine="360"/>
              <w:rPr>
                <w:sz w:val="18"/>
                <w:szCs w:val="18"/>
              </w:rPr>
            </w:pPr>
            <w:r>
              <w:rPr>
                <w:rFonts w:hint="eastAsia"/>
                <w:sz w:val="18"/>
                <w:szCs w:val="18"/>
              </w:rPr>
              <w:t>二、功能要求</w:t>
            </w:r>
          </w:p>
          <w:p>
            <w:pPr>
              <w:ind w:firstLine="360"/>
              <w:rPr>
                <w:sz w:val="18"/>
                <w:szCs w:val="18"/>
              </w:rPr>
            </w:pPr>
            <w:r>
              <w:rPr>
                <w:rFonts w:hint="eastAsia"/>
                <w:sz w:val="18"/>
                <w:szCs w:val="18"/>
              </w:rPr>
              <w:t>1.支持护眼模式，可通过前置物理按键启用护眼模式。</w:t>
            </w:r>
          </w:p>
          <w:p>
            <w:pPr>
              <w:ind w:firstLine="360"/>
              <w:rPr>
                <w:sz w:val="18"/>
                <w:szCs w:val="18"/>
              </w:rPr>
            </w:pPr>
            <w:r>
              <w:rPr>
                <w:rFonts w:hint="eastAsia"/>
                <w:sz w:val="18"/>
                <w:szCs w:val="18"/>
              </w:rPr>
              <w:t>2.支持自定义图像设置，可对对比度、屏幕色温、图像亮度、亮度范围、色彩空间进行更进一步调节设置。</w:t>
            </w:r>
          </w:p>
          <w:p>
            <w:pPr>
              <w:ind w:firstLine="360"/>
              <w:rPr>
                <w:sz w:val="18"/>
                <w:szCs w:val="18"/>
              </w:rPr>
            </w:pPr>
            <w:r>
              <w:rPr>
                <w:rFonts w:hint="eastAsia"/>
                <w:sz w:val="18"/>
                <w:szCs w:val="18"/>
              </w:rPr>
              <w:t>3.★支持5个自定义前置按键，可自定义设置实现前置面板功能按键一键启用任一全局小工具（批注、截屏、计时、降半屏、放大镜、倒数日、日历）、快捷开关（节能模式、纸质护眼模式、经典护眼模式、自动亮度模式）。（提供具有CNAS或CMA认证的第三方检测报告）</w:t>
            </w:r>
          </w:p>
          <w:p>
            <w:pPr>
              <w:ind w:firstLine="360"/>
              <w:rPr>
                <w:sz w:val="18"/>
                <w:szCs w:val="18"/>
              </w:rPr>
            </w:pPr>
            <w:r>
              <w:rPr>
                <w:rFonts w:hint="eastAsia"/>
                <w:sz w:val="18"/>
                <w:szCs w:val="18"/>
              </w:rPr>
              <w:t>4.支持通过人脸识别进行登录账号，摄像头支持人脸识别、快速点人数、随机抽人。</w:t>
            </w:r>
          </w:p>
          <w:p>
            <w:pPr>
              <w:ind w:firstLine="360"/>
              <w:rPr>
                <w:sz w:val="18"/>
                <w:szCs w:val="18"/>
              </w:rPr>
            </w:pPr>
            <w:r>
              <w:rPr>
                <w:rFonts w:hint="eastAsia"/>
                <w:sz w:val="18"/>
                <w:szCs w:val="18"/>
              </w:rPr>
              <w:t>5.全通道侧边栏支持放大任意区域内容，快速将设备屏幕降低为半屏幕状态，自主选择所需截取的屏幕范围。</w:t>
            </w:r>
          </w:p>
          <w:p>
            <w:pPr>
              <w:ind w:firstLine="360"/>
              <w:rPr>
                <w:sz w:val="18"/>
                <w:szCs w:val="18"/>
              </w:rPr>
            </w:pPr>
            <w:r>
              <w:rPr>
                <w:rFonts w:hint="eastAsia"/>
                <w:sz w:val="18"/>
                <w:szCs w:val="18"/>
              </w:rPr>
              <w:t>6.★Wi-Fi及AP热点支持频段2.4GHz/5GHz，支持Wi-Fi6，支持蓝牙Bluetooth 5.2。（提供具有CNAS或CMA认证的第三方检测报告）</w:t>
            </w:r>
          </w:p>
          <w:p>
            <w:pPr>
              <w:ind w:firstLine="360"/>
              <w:rPr>
                <w:sz w:val="18"/>
                <w:szCs w:val="18"/>
              </w:rPr>
            </w:pPr>
            <w:r>
              <w:rPr>
                <w:rFonts w:hint="eastAsia"/>
                <w:sz w:val="18"/>
                <w:szCs w:val="18"/>
              </w:rPr>
              <w:t>7.关机状态下，通过长按电源键进入设置界面后，可点击屏幕选择故障检测、系统还原功能，系统还原可单独还原PC系统，单独还原整机系统。</w:t>
            </w:r>
          </w:p>
          <w:p>
            <w:pPr>
              <w:ind w:firstLine="360"/>
              <w:rPr>
                <w:sz w:val="18"/>
                <w:szCs w:val="18"/>
              </w:rPr>
            </w:pPr>
            <w:r>
              <w:rPr>
                <w:rFonts w:hint="eastAsia"/>
                <w:sz w:val="18"/>
                <w:szCs w:val="18"/>
              </w:rPr>
              <w:t>8.内置专业硬件自检维护工具（非第三方工具），支持对触摸框和PC模块进行检测，并针对不同模块给出问题代码提示。</w:t>
            </w:r>
          </w:p>
          <w:p>
            <w:pPr>
              <w:ind w:firstLine="360"/>
              <w:rPr>
                <w:sz w:val="18"/>
                <w:szCs w:val="18"/>
              </w:rPr>
            </w:pPr>
            <w:r>
              <w:rPr>
                <w:rFonts w:hint="eastAsia"/>
                <w:sz w:val="18"/>
                <w:szCs w:val="18"/>
              </w:rPr>
              <w:t>9.★教学桌面支持查看设备盘符，支持本地磁盘和外接U盘、移动硬盘，点击即可打开该盘符，支持进行重启、关机、锁屏操作。（提供具有CNAS或CMA认证的第三方检测报告）</w:t>
            </w:r>
          </w:p>
          <w:p>
            <w:pPr>
              <w:ind w:firstLine="360"/>
              <w:rPr>
                <w:sz w:val="18"/>
                <w:szCs w:val="18"/>
              </w:rPr>
            </w:pPr>
            <w:r>
              <w:rPr>
                <w:rFonts w:hint="eastAsia"/>
                <w:sz w:val="18"/>
                <w:szCs w:val="18"/>
              </w:rPr>
              <w:t>三、系统要求</w:t>
            </w:r>
          </w:p>
          <w:p>
            <w:pPr>
              <w:ind w:firstLine="360"/>
              <w:rPr>
                <w:sz w:val="18"/>
                <w:szCs w:val="18"/>
              </w:rPr>
            </w:pPr>
            <w:r>
              <w:rPr>
                <w:rFonts w:hint="eastAsia"/>
                <w:sz w:val="18"/>
                <w:szCs w:val="18"/>
              </w:rPr>
              <w:t>1.嵌入式系统版本≥Android 11，Windows系统预装Win10。</w:t>
            </w:r>
          </w:p>
          <w:p>
            <w:pPr>
              <w:ind w:firstLine="360"/>
              <w:rPr>
                <w:sz w:val="18"/>
                <w:szCs w:val="18"/>
              </w:rPr>
            </w:pPr>
            <w:r>
              <w:rPr>
                <w:rFonts w:hint="eastAsia"/>
                <w:sz w:val="18"/>
                <w:szCs w:val="18"/>
              </w:rPr>
              <w:t>2.OPS模块配置≥处理器I5十代、内存8G DDR4、硬盘256G固态硬盘。</w:t>
            </w:r>
          </w:p>
          <w:p>
            <w:pPr>
              <w:ind w:firstLine="360"/>
              <w:rPr>
                <w:rFonts w:cs="宋体"/>
                <w:sz w:val="18"/>
                <w:szCs w:val="18"/>
              </w:rPr>
            </w:pPr>
            <w:r>
              <w:rPr>
                <w:rFonts w:hint="eastAsia" w:cs="宋体"/>
                <w:sz w:val="18"/>
                <w:szCs w:val="18"/>
              </w:rPr>
              <w:t>3.★OPS模块和整机的连接接口针脚总数≤40pin，采用按压式卡扣，无需工具就可快速拆卸电脑模块。（提供具有CNAS或CMA认证的第三方检测报告）</w:t>
            </w:r>
          </w:p>
          <w:p>
            <w:pPr>
              <w:ind w:firstLine="360"/>
              <w:rPr>
                <w:rFonts w:cs="宋体"/>
                <w:sz w:val="18"/>
                <w:szCs w:val="18"/>
              </w:rPr>
            </w:pPr>
            <w:r>
              <w:rPr>
                <w:rFonts w:hint="eastAsia" w:cs="宋体"/>
                <w:sz w:val="18"/>
                <w:szCs w:val="18"/>
              </w:rPr>
              <w:t>4.OPS模块具有标准PC防盗锁孔，USB、HDMI接口。</w:t>
            </w:r>
          </w:p>
          <w:p>
            <w:pPr>
              <w:widowControl/>
              <w:snapToGrid/>
              <w:spacing w:line="360" w:lineRule="auto"/>
              <w:ind w:firstLine="0" w:firstLineChars="0"/>
              <w:jc w:val="left"/>
              <w:rPr>
                <w:rFonts w:ascii="仿宋" w:hAnsi="仿宋" w:cs="宋体"/>
                <w:color w:val="FF0000"/>
                <w:sz w:val="21"/>
                <w:szCs w:val="21"/>
                <w:lang w:val="en-US"/>
              </w:rPr>
            </w:pPr>
            <w:r>
              <w:rPr>
                <w:rFonts w:hint="eastAsia" w:cs="宋体"/>
                <w:sz w:val="18"/>
                <w:szCs w:val="18"/>
              </w:rPr>
              <w:t>5.OPS模块支持不断电情况下热插拔，以便快速维护或替换模块。</w:t>
            </w:r>
          </w:p>
        </w:tc>
      </w:tr>
    </w:tbl>
    <w:p>
      <w:pPr>
        <w:pStyle w:val="2"/>
        <w:ind w:firstLine="422"/>
        <w:rPr>
          <w:lang w:val="en-US"/>
        </w:rPr>
        <w:sectPr>
          <w:footerReference r:id="rId4" w:type="first"/>
          <w:footerReference r:id="rId3" w:type="default"/>
          <w:pgSz w:w="11906" w:h="16838"/>
          <w:pgMar w:top="1417" w:right="1514" w:bottom="1417" w:left="1984" w:header="851" w:footer="712" w:gutter="0"/>
          <w:cols w:space="720" w:num="1"/>
          <w:docGrid w:type="lines" w:linePitch="312" w:charSpace="0"/>
        </w:sectPr>
      </w:pPr>
    </w:p>
    <w:p/>
    <w:p>
      <w:pPr>
        <w:spacing w:line="360" w:lineRule="auto"/>
        <w:rPr>
          <w:rFonts w:ascii="宋体" w:hAnsi="宋体" w:cs="Arial"/>
          <w:b/>
          <w:kern w:val="0"/>
          <w:sz w:val="24"/>
        </w:rPr>
      </w:pPr>
      <w:r>
        <w:rPr>
          <w:rFonts w:hint="eastAsia" w:ascii="宋体" w:hAnsi="宋体" w:cs="Arial"/>
          <w:b/>
          <w:kern w:val="0"/>
          <w:sz w:val="24"/>
        </w:rPr>
        <w:t>九、评审细则及标准（综合评分法）</w:t>
      </w:r>
    </w:p>
    <w:tbl>
      <w:tblPr>
        <w:tblStyle w:val="12"/>
        <w:tblW w:w="9137" w:type="dxa"/>
        <w:tblInd w:w="-43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78"/>
        <w:gridCol w:w="735"/>
        <w:gridCol w:w="1021"/>
        <w:gridCol w:w="776"/>
        <w:gridCol w:w="5252"/>
        <w:gridCol w:w="67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shd w:val="clear" w:color="auto" w:fill="auto"/>
        </w:tblPrEx>
        <w:trPr>
          <w:trHeight w:val="226" w:hRule="atLeast"/>
        </w:trPr>
        <w:tc>
          <w:tcPr>
            <w:tcW w:w="678"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序号</w:t>
            </w:r>
          </w:p>
        </w:tc>
        <w:tc>
          <w:tcPr>
            <w:tcW w:w="735"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评委类别</w:t>
            </w:r>
          </w:p>
        </w:tc>
        <w:tc>
          <w:tcPr>
            <w:tcW w:w="1021"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评分因素及权重</w:t>
            </w:r>
          </w:p>
        </w:tc>
        <w:tc>
          <w:tcPr>
            <w:tcW w:w="776"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分 值</w:t>
            </w:r>
          </w:p>
        </w:tc>
        <w:tc>
          <w:tcPr>
            <w:tcW w:w="5252"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评分细则</w:t>
            </w:r>
          </w:p>
        </w:tc>
        <w:tc>
          <w:tcPr>
            <w:tcW w:w="675"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说明</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shd w:val="clear" w:color="auto" w:fill="auto"/>
        </w:tblPrEx>
        <w:trPr>
          <w:trHeight w:val="226" w:hRule="atLeast"/>
        </w:trPr>
        <w:tc>
          <w:tcPr>
            <w:tcW w:w="678"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1</w:t>
            </w:r>
          </w:p>
        </w:tc>
        <w:tc>
          <w:tcPr>
            <w:tcW w:w="735"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评审委员 会评审</w:t>
            </w:r>
          </w:p>
        </w:tc>
        <w:tc>
          <w:tcPr>
            <w:tcW w:w="1021"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报价30%</w:t>
            </w:r>
          </w:p>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 </w:t>
            </w:r>
          </w:p>
        </w:tc>
        <w:tc>
          <w:tcPr>
            <w:tcW w:w="776"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30分</w:t>
            </w:r>
          </w:p>
        </w:tc>
        <w:tc>
          <w:tcPr>
            <w:tcW w:w="5252" w:type="dxa"/>
            <w:tcBorders>
              <w:tl2br w:val="nil"/>
              <w:tr2bl w:val="nil"/>
            </w:tcBorders>
            <w:shd w:val="clear" w:color="auto" w:fill="auto"/>
            <w:vAlign w:val="center"/>
          </w:tcPr>
          <w:p>
            <w:pPr>
              <w:pStyle w:val="10"/>
              <w:widowControl/>
              <w:spacing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caps w:val="0"/>
                <w:color w:val="000000"/>
                <w:spacing w:val="0"/>
                <w:sz w:val="24"/>
                <w:szCs w:val="24"/>
                <w:u w:val="none"/>
              </w:rPr>
              <w:t>满足招标文件要求且投标价格最低的投标报价为评标基准价，其价格分为满分。其他投标人的价格分统一按照下列公式计算：投标报价得分=(评标基准价／投标报价)* 30分。</w:t>
            </w:r>
          </w:p>
        </w:tc>
        <w:tc>
          <w:tcPr>
            <w:tcW w:w="675" w:type="dxa"/>
            <w:tcBorders>
              <w:tl2br w:val="nil"/>
              <w:tr2bl w:val="nil"/>
            </w:tcBorders>
            <w:shd w:val="clear" w:color="auto" w:fill="auto"/>
            <w:vAlign w:val="center"/>
          </w:tcPr>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rPr>
              <w:t> </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shd w:val="clear" w:color="auto" w:fill="auto"/>
        </w:tblPrEx>
        <w:trPr>
          <w:trHeight w:val="226" w:hRule="atLeast"/>
        </w:trPr>
        <w:tc>
          <w:tcPr>
            <w:tcW w:w="678"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2</w:t>
            </w:r>
          </w:p>
        </w:tc>
        <w:tc>
          <w:tcPr>
            <w:tcW w:w="735"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技术专家（含采购人代表）</w:t>
            </w:r>
          </w:p>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评审</w:t>
            </w:r>
          </w:p>
        </w:tc>
        <w:tc>
          <w:tcPr>
            <w:tcW w:w="1021" w:type="dxa"/>
            <w:tcBorders>
              <w:tl2br w:val="nil"/>
              <w:tr2bl w:val="nil"/>
            </w:tcBorders>
            <w:shd w:val="clear" w:color="auto" w:fill="auto"/>
            <w:vAlign w:val="center"/>
          </w:tcPr>
          <w:p>
            <w:pPr>
              <w:pStyle w:val="10"/>
              <w:widowControl/>
              <w:spacing w:beforeAutospacing="0" w:after="0" w:afterAutospacing="0" w:line="360" w:lineRule="auto"/>
              <w:ind w:left="0" w:right="0" w:firstLine="15"/>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技术指标</w:t>
            </w:r>
          </w:p>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和配置</w:t>
            </w:r>
            <w:r>
              <w:rPr>
                <w:rFonts w:hint="eastAsia" w:cs="宋体"/>
                <w:caps w:val="0"/>
                <w:spacing w:val="0"/>
                <w:sz w:val="24"/>
                <w:szCs w:val="24"/>
                <w:u w:val="none"/>
                <w:lang w:val="en-US" w:eastAsia="zh-CN"/>
              </w:rPr>
              <w:t>4</w:t>
            </w:r>
            <w:r>
              <w:rPr>
                <w:rFonts w:hint="default" w:cs="宋体"/>
                <w:caps w:val="0"/>
                <w:spacing w:val="0"/>
                <w:sz w:val="24"/>
                <w:szCs w:val="24"/>
                <w:u w:val="none"/>
                <w:lang w:eastAsia="zh-CN"/>
              </w:rPr>
              <w:t>2</w:t>
            </w:r>
            <w:r>
              <w:rPr>
                <w:rFonts w:hint="eastAsia" w:ascii="宋体" w:hAnsi="宋体" w:eastAsia="宋体" w:cs="宋体"/>
                <w:caps w:val="0"/>
                <w:spacing w:val="0"/>
                <w:sz w:val="24"/>
                <w:szCs w:val="24"/>
                <w:u w:val="none"/>
              </w:rPr>
              <w:t>%</w:t>
            </w:r>
          </w:p>
        </w:tc>
        <w:tc>
          <w:tcPr>
            <w:tcW w:w="776"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cs="宋体"/>
                <w:caps w:val="0"/>
                <w:spacing w:val="0"/>
                <w:sz w:val="24"/>
                <w:szCs w:val="24"/>
                <w:u w:val="none"/>
                <w:lang w:val="en-US" w:eastAsia="zh-CN"/>
              </w:rPr>
              <w:t>4</w:t>
            </w:r>
            <w:r>
              <w:rPr>
                <w:rFonts w:hint="default" w:cs="宋体"/>
                <w:caps w:val="0"/>
                <w:spacing w:val="0"/>
                <w:sz w:val="24"/>
                <w:szCs w:val="24"/>
                <w:u w:val="none"/>
                <w:lang w:eastAsia="zh-CN"/>
              </w:rPr>
              <w:t>2</w:t>
            </w:r>
            <w:r>
              <w:rPr>
                <w:rFonts w:hint="eastAsia" w:ascii="宋体" w:hAnsi="宋体" w:eastAsia="宋体" w:cs="宋体"/>
                <w:caps w:val="0"/>
                <w:spacing w:val="0"/>
                <w:sz w:val="24"/>
                <w:szCs w:val="24"/>
                <w:u w:val="none"/>
              </w:rPr>
              <w:t>分</w:t>
            </w:r>
          </w:p>
        </w:tc>
        <w:tc>
          <w:tcPr>
            <w:tcW w:w="5252" w:type="dxa"/>
            <w:tcBorders>
              <w:tl2br w:val="nil"/>
              <w:tr2bl w:val="nil"/>
            </w:tcBorders>
            <w:shd w:val="clear" w:color="auto" w:fill="auto"/>
            <w:vAlign w:val="center"/>
          </w:tcPr>
          <w:p>
            <w:pPr>
              <w:pStyle w:val="10"/>
              <w:widowControl/>
              <w:spacing w:beforeAutospacing="0" w:after="0" w:afterAutospacing="0" w:line="360" w:lineRule="auto"/>
              <w:ind w:left="0" w:right="0"/>
              <w:jc w:val="both"/>
              <w:rPr>
                <w:rFonts w:hint="eastAsia" w:ascii="宋体" w:hAnsi="宋体" w:eastAsia="宋体" w:cs="宋体"/>
                <w:caps w:val="0"/>
                <w:spacing w:val="0"/>
                <w:sz w:val="24"/>
                <w:szCs w:val="24"/>
                <w:u w:val="none"/>
                <w:lang w:val="en-US" w:eastAsia="zh-CN"/>
              </w:rPr>
            </w:pPr>
            <w:r>
              <w:rPr>
                <w:rFonts w:hint="eastAsia" w:ascii="宋体" w:hAnsi="宋体" w:eastAsia="宋体" w:cs="宋体"/>
                <w:caps w:val="0"/>
                <w:spacing w:val="0"/>
                <w:sz w:val="24"/>
                <w:szCs w:val="24"/>
                <w:u w:val="none"/>
              </w:rPr>
              <w:t>完全满足整体招标文件对产品参数要求的，</w:t>
            </w:r>
            <w:r>
              <w:rPr>
                <w:rFonts w:hint="eastAsia" w:cs="宋体"/>
                <w:i w:val="0"/>
                <w:iCs w:val="0"/>
                <w:color w:val="000000"/>
                <w:kern w:val="0"/>
                <w:sz w:val="22"/>
                <w:szCs w:val="22"/>
                <w:u w:val="none"/>
                <w:lang w:val="en-US" w:eastAsia="zh-CN" w:bidi="ar"/>
              </w:rPr>
              <w:t>带</w:t>
            </w:r>
            <w:r>
              <w:rPr>
                <w:rFonts w:hint="eastAsia" w:ascii="宋体" w:hAnsi="宋体" w:eastAsia="宋体" w:cs="宋体"/>
                <w:caps w:val="0"/>
                <w:spacing w:val="0"/>
                <w:sz w:val="24"/>
                <w:szCs w:val="24"/>
                <w:u w:val="none"/>
                <w:lang w:val="en-US" w:eastAsia="zh-CN"/>
              </w:rPr>
              <w:t>★</w:t>
            </w:r>
            <w:r>
              <w:rPr>
                <w:rFonts w:hint="eastAsia" w:ascii="宋体" w:hAnsi="宋体" w:eastAsia="宋体" w:cs="宋体"/>
                <w:caps w:val="0"/>
                <w:spacing w:val="0"/>
                <w:sz w:val="24"/>
                <w:szCs w:val="24"/>
                <w:u w:val="none"/>
              </w:rPr>
              <w:t>部分参</w:t>
            </w:r>
            <w:r>
              <w:rPr>
                <w:rFonts w:hint="eastAsia" w:ascii="宋体" w:hAnsi="宋体" w:eastAsia="宋体" w:cs="宋体"/>
                <w:caps w:val="0"/>
                <w:spacing w:val="0"/>
                <w:sz w:val="24"/>
                <w:szCs w:val="24"/>
                <w:u w:val="none"/>
                <w:lang w:val="en-US" w:eastAsia="zh-CN"/>
              </w:rPr>
              <w:t>数15条，所有参数没有负偏离得42分。</w:t>
            </w:r>
          </w:p>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lang w:val="en-US" w:eastAsia="zh-CN"/>
              </w:rPr>
              <w:t>带★参数</w:t>
            </w:r>
            <w:r>
              <w:rPr>
                <w:rFonts w:hint="eastAsia" w:cs="宋体"/>
                <w:caps w:val="0"/>
                <w:spacing w:val="0"/>
                <w:sz w:val="24"/>
                <w:szCs w:val="24"/>
                <w:u w:val="none"/>
                <w:lang w:val="en-US" w:eastAsia="zh-CN"/>
              </w:rPr>
              <w:t>为重要参数，共15项，供应商按照参数备注要求提供相应证明，全部满足或者优于得分。每有一项不满足扣2分，30分扣完为止。</w:t>
            </w:r>
          </w:p>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default" w:cs="宋体"/>
                <w:caps w:val="0"/>
                <w:spacing w:val="0"/>
                <w:sz w:val="24"/>
                <w:szCs w:val="24"/>
                <w:u w:val="none"/>
              </w:rPr>
              <w:t>2</w:t>
            </w:r>
            <w:r>
              <w:rPr>
                <w:rFonts w:hint="eastAsia" w:ascii="宋体" w:hAnsi="宋体" w:eastAsia="宋体" w:cs="宋体"/>
                <w:caps w:val="0"/>
                <w:spacing w:val="0"/>
                <w:sz w:val="24"/>
                <w:szCs w:val="24"/>
                <w:u w:val="none"/>
              </w:rPr>
              <w:t>、</w:t>
            </w:r>
            <w:r>
              <w:rPr>
                <w:rFonts w:hint="eastAsia" w:cs="宋体"/>
                <w:caps w:val="0"/>
                <w:spacing w:val="0"/>
                <w:sz w:val="24"/>
                <w:szCs w:val="24"/>
                <w:u w:val="none"/>
                <w:lang w:val="en-US" w:eastAsia="zh-Hans"/>
              </w:rPr>
              <w:t>非</w:t>
            </w:r>
            <w:r>
              <w:rPr>
                <w:rFonts w:hint="eastAsia" w:ascii="宋体" w:hAnsi="宋体" w:eastAsia="宋体" w:cs="宋体"/>
                <w:caps w:val="0"/>
                <w:spacing w:val="0"/>
                <w:sz w:val="24"/>
                <w:szCs w:val="24"/>
                <w:u w:val="none"/>
              </w:rPr>
              <w:t>带</w:t>
            </w:r>
            <w:r>
              <w:rPr>
                <w:rFonts w:hint="eastAsia" w:ascii="宋体" w:hAnsi="宋体" w:eastAsia="宋体" w:cs="宋体"/>
                <w:caps w:val="0"/>
                <w:spacing w:val="0"/>
                <w:sz w:val="24"/>
                <w:szCs w:val="24"/>
                <w:u w:val="none"/>
                <w:lang w:val="en-US" w:eastAsia="zh-CN"/>
              </w:rPr>
              <w:t>★</w:t>
            </w:r>
            <w:r>
              <w:rPr>
                <w:rFonts w:hint="eastAsia" w:cs="宋体"/>
                <w:caps w:val="0"/>
                <w:spacing w:val="0"/>
                <w:sz w:val="24"/>
                <w:szCs w:val="24"/>
                <w:u w:val="none"/>
                <w:lang w:val="en-US" w:eastAsia="zh-CN"/>
              </w:rPr>
              <w:t>参数</w:t>
            </w:r>
            <w:r>
              <w:rPr>
                <w:rFonts w:hint="eastAsia" w:ascii="宋体" w:hAnsi="宋体" w:eastAsia="宋体" w:cs="宋体"/>
                <w:caps w:val="0"/>
                <w:spacing w:val="0"/>
                <w:sz w:val="24"/>
                <w:szCs w:val="24"/>
                <w:u w:val="none"/>
              </w:rPr>
              <w:t>，</w:t>
            </w:r>
            <w:r>
              <w:rPr>
                <w:rFonts w:hint="eastAsia" w:cs="宋体"/>
                <w:caps w:val="0"/>
                <w:spacing w:val="0"/>
                <w:sz w:val="24"/>
                <w:szCs w:val="24"/>
                <w:u w:val="none"/>
                <w:lang w:val="en-US" w:eastAsia="zh-CN"/>
              </w:rPr>
              <w:t>共8项，</w:t>
            </w:r>
            <w:r>
              <w:rPr>
                <w:rFonts w:hint="eastAsia" w:ascii="宋体" w:hAnsi="宋体" w:eastAsia="宋体" w:cs="宋体"/>
                <w:caps w:val="0"/>
                <w:spacing w:val="0"/>
                <w:sz w:val="24"/>
                <w:szCs w:val="24"/>
                <w:u w:val="none"/>
              </w:rPr>
              <w:t>完全满足得</w:t>
            </w:r>
            <w:r>
              <w:rPr>
                <w:rFonts w:hint="eastAsia" w:cs="宋体"/>
                <w:caps w:val="0"/>
                <w:spacing w:val="0"/>
                <w:sz w:val="24"/>
                <w:szCs w:val="24"/>
                <w:u w:val="none"/>
                <w:lang w:val="en-US" w:eastAsia="zh-CN"/>
              </w:rPr>
              <w:t>12</w:t>
            </w:r>
            <w:r>
              <w:rPr>
                <w:rFonts w:hint="eastAsia" w:ascii="宋体" w:hAnsi="宋体" w:eastAsia="宋体" w:cs="宋体"/>
                <w:caps w:val="0"/>
                <w:spacing w:val="0"/>
                <w:sz w:val="24"/>
                <w:szCs w:val="24"/>
                <w:u w:val="none"/>
              </w:rPr>
              <w:t>分，每有一项不满足扣</w:t>
            </w:r>
            <w:r>
              <w:rPr>
                <w:rFonts w:hint="eastAsia" w:cs="宋体"/>
                <w:caps w:val="0"/>
                <w:spacing w:val="0"/>
                <w:sz w:val="24"/>
                <w:szCs w:val="24"/>
                <w:u w:val="none"/>
                <w:lang w:val="en-US" w:eastAsia="zh-CN"/>
              </w:rPr>
              <w:t>1.5</w:t>
            </w:r>
            <w:r>
              <w:rPr>
                <w:rFonts w:hint="eastAsia" w:ascii="宋体" w:hAnsi="宋体" w:eastAsia="宋体" w:cs="宋体"/>
                <w:caps w:val="0"/>
                <w:spacing w:val="0"/>
                <w:sz w:val="24"/>
                <w:szCs w:val="24"/>
                <w:u w:val="none"/>
              </w:rPr>
              <w:t>分，</w:t>
            </w:r>
            <w:r>
              <w:rPr>
                <w:rFonts w:hint="eastAsia" w:cs="宋体"/>
                <w:caps w:val="0"/>
                <w:spacing w:val="0"/>
                <w:sz w:val="24"/>
                <w:szCs w:val="24"/>
                <w:u w:val="none"/>
                <w:lang w:val="en-US" w:eastAsia="zh-CN"/>
              </w:rPr>
              <w:t>12</w:t>
            </w:r>
            <w:r>
              <w:rPr>
                <w:rFonts w:hint="eastAsia" w:ascii="宋体" w:hAnsi="宋体" w:eastAsia="宋体" w:cs="宋体"/>
                <w:caps w:val="0"/>
                <w:spacing w:val="0"/>
                <w:sz w:val="24"/>
                <w:szCs w:val="24"/>
                <w:u w:val="none"/>
              </w:rPr>
              <w:t>分扣完为止。</w:t>
            </w:r>
          </w:p>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rPr>
              <w:t>注：</w:t>
            </w:r>
          </w:p>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rPr>
              <w:t>①针对“</w:t>
            </w:r>
            <w:r>
              <w:rPr>
                <w:rFonts w:hint="eastAsia" w:ascii="宋体" w:hAnsi="宋体" w:eastAsia="宋体" w:cs="宋体"/>
                <w:caps w:val="0"/>
                <w:spacing w:val="0"/>
                <w:sz w:val="24"/>
                <w:szCs w:val="24"/>
                <w:u w:val="none"/>
                <w:lang w:val="en-US" w:eastAsia="zh-CN"/>
              </w:rPr>
              <w:t>★</w:t>
            </w:r>
            <w:r>
              <w:rPr>
                <w:rFonts w:hint="eastAsia" w:ascii="宋体" w:hAnsi="宋体" w:eastAsia="宋体" w:cs="宋体"/>
                <w:caps w:val="0"/>
                <w:spacing w:val="0"/>
                <w:sz w:val="24"/>
                <w:szCs w:val="24"/>
                <w:u w:val="none"/>
              </w:rPr>
              <w:t>”条款的技术响应，</w:t>
            </w:r>
            <w:r>
              <w:rPr>
                <w:rFonts w:hint="eastAsia" w:cs="宋体"/>
                <w:caps w:val="0"/>
                <w:spacing w:val="0"/>
                <w:sz w:val="24"/>
                <w:szCs w:val="24"/>
                <w:u w:val="none"/>
                <w:lang w:val="en-US" w:eastAsia="zh-CN"/>
              </w:rPr>
              <w:t>有证明材料要求的按照要求提供，其他为作要求的内容</w:t>
            </w:r>
            <w:r>
              <w:rPr>
                <w:rFonts w:hint="eastAsia" w:ascii="宋体" w:hAnsi="宋体" w:eastAsia="宋体" w:cs="宋体"/>
                <w:caps w:val="0"/>
                <w:spacing w:val="0"/>
                <w:sz w:val="24"/>
                <w:szCs w:val="24"/>
                <w:u w:val="none"/>
              </w:rPr>
              <w:t>投标人需提供产品生产厂的参数证明函</w:t>
            </w:r>
            <w:r>
              <w:rPr>
                <w:rFonts w:hint="eastAsia" w:cs="宋体"/>
                <w:caps w:val="0"/>
                <w:spacing w:val="0"/>
                <w:sz w:val="24"/>
                <w:szCs w:val="24"/>
                <w:u w:val="none"/>
                <w:lang w:eastAsia="zh-CN"/>
              </w:rPr>
              <w:t>（</w:t>
            </w:r>
            <w:r>
              <w:rPr>
                <w:rFonts w:hint="eastAsia" w:cs="宋体"/>
                <w:caps w:val="0"/>
                <w:spacing w:val="0"/>
                <w:sz w:val="24"/>
                <w:szCs w:val="24"/>
                <w:u w:val="none"/>
                <w:lang w:val="en-US" w:eastAsia="zh-CN"/>
              </w:rPr>
              <w:t>加盖投标人公章</w:t>
            </w:r>
            <w:r>
              <w:rPr>
                <w:rFonts w:hint="eastAsia" w:cs="宋体"/>
                <w:caps w:val="0"/>
                <w:spacing w:val="0"/>
                <w:sz w:val="24"/>
                <w:szCs w:val="24"/>
                <w:u w:val="none"/>
                <w:lang w:eastAsia="zh-CN"/>
              </w:rPr>
              <w:t>）</w:t>
            </w:r>
            <w:r>
              <w:rPr>
                <w:rFonts w:hint="eastAsia" w:ascii="宋体" w:hAnsi="宋体" w:eastAsia="宋体" w:cs="宋体"/>
                <w:caps w:val="0"/>
                <w:spacing w:val="0"/>
                <w:sz w:val="24"/>
                <w:szCs w:val="24"/>
                <w:u w:val="none"/>
              </w:rPr>
              <w:t>为技术支撑材料，否则对应技术参数条款将视为不满足。</w:t>
            </w:r>
          </w:p>
        </w:tc>
        <w:tc>
          <w:tcPr>
            <w:tcW w:w="675" w:type="dxa"/>
            <w:tcBorders>
              <w:tl2br w:val="nil"/>
              <w:tr2bl w:val="nil"/>
            </w:tcBorders>
            <w:shd w:val="clear" w:color="auto" w:fill="auto"/>
            <w:vAlign w:val="center"/>
          </w:tcPr>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rPr>
              <w:t> </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shd w:val="clear" w:color="auto" w:fill="auto"/>
        </w:tblPrEx>
        <w:trPr>
          <w:trHeight w:val="585" w:hRule="atLeast"/>
        </w:trPr>
        <w:tc>
          <w:tcPr>
            <w:tcW w:w="678"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4</w:t>
            </w:r>
          </w:p>
        </w:tc>
        <w:tc>
          <w:tcPr>
            <w:tcW w:w="735"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评审委员 会评审</w:t>
            </w:r>
          </w:p>
        </w:tc>
        <w:tc>
          <w:tcPr>
            <w:tcW w:w="1021"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投标人综合实力</w:t>
            </w:r>
            <w:r>
              <w:rPr>
                <w:rFonts w:hint="default" w:cs="宋体"/>
                <w:caps w:val="0"/>
                <w:spacing w:val="0"/>
                <w:sz w:val="24"/>
                <w:szCs w:val="24"/>
                <w:u w:val="none"/>
              </w:rPr>
              <w:t>5</w:t>
            </w:r>
            <w:r>
              <w:rPr>
                <w:rFonts w:hint="eastAsia" w:ascii="宋体" w:hAnsi="宋体" w:eastAsia="宋体" w:cs="宋体"/>
                <w:caps w:val="0"/>
                <w:spacing w:val="0"/>
                <w:sz w:val="24"/>
                <w:szCs w:val="24"/>
                <w:u w:val="none"/>
              </w:rPr>
              <w:t>%</w:t>
            </w:r>
          </w:p>
        </w:tc>
        <w:tc>
          <w:tcPr>
            <w:tcW w:w="776"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default" w:cs="宋体"/>
                <w:caps w:val="0"/>
                <w:spacing w:val="0"/>
                <w:sz w:val="24"/>
                <w:szCs w:val="24"/>
                <w:u w:val="none"/>
              </w:rPr>
              <w:t>5</w:t>
            </w:r>
            <w:r>
              <w:rPr>
                <w:rFonts w:hint="eastAsia" w:ascii="宋体" w:hAnsi="宋体" w:eastAsia="宋体" w:cs="宋体"/>
                <w:caps w:val="0"/>
                <w:spacing w:val="0"/>
                <w:sz w:val="24"/>
                <w:szCs w:val="24"/>
                <w:u w:val="none"/>
              </w:rPr>
              <w:t>分</w:t>
            </w:r>
          </w:p>
        </w:tc>
        <w:tc>
          <w:tcPr>
            <w:tcW w:w="5252" w:type="dxa"/>
            <w:tcBorders>
              <w:tl2br w:val="nil"/>
              <w:tr2bl w:val="nil"/>
            </w:tcBorders>
            <w:shd w:val="clear" w:color="auto" w:fill="auto"/>
            <w:vAlign w:val="center"/>
          </w:tcPr>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rPr>
              <w:t>投标人提供自20</w:t>
            </w:r>
            <w:r>
              <w:rPr>
                <w:rFonts w:hint="eastAsia" w:cs="宋体"/>
                <w:caps w:val="0"/>
                <w:spacing w:val="0"/>
                <w:sz w:val="24"/>
                <w:szCs w:val="24"/>
                <w:u w:val="none"/>
                <w:lang w:val="en-US" w:eastAsia="zh-CN"/>
              </w:rPr>
              <w:t>20</w:t>
            </w:r>
            <w:r>
              <w:rPr>
                <w:rFonts w:hint="eastAsia" w:ascii="宋体" w:hAnsi="宋体" w:eastAsia="宋体" w:cs="宋体"/>
                <w:caps w:val="0"/>
                <w:spacing w:val="0"/>
                <w:sz w:val="24"/>
                <w:szCs w:val="24"/>
                <w:u w:val="none"/>
              </w:rPr>
              <w:t>年1月1日（含1日）以来类似业绩，每有1个得</w:t>
            </w:r>
            <w:r>
              <w:rPr>
                <w:rFonts w:hint="default" w:cs="宋体"/>
                <w:caps w:val="0"/>
                <w:spacing w:val="0"/>
                <w:sz w:val="24"/>
                <w:szCs w:val="24"/>
                <w:u w:val="none"/>
                <w:lang w:eastAsia="zh-CN"/>
              </w:rPr>
              <w:t>2</w:t>
            </w:r>
            <w:r>
              <w:rPr>
                <w:rFonts w:hint="eastAsia" w:cs="宋体"/>
                <w:caps w:val="0"/>
                <w:spacing w:val="0"/>
                <w:sz w:val="24"/>
                <w:szCs w:val="24"/>
                <w:u w:val="none"/>
                <w:lang w:val="en-US" w:eastAsia="zh-Hans"/>
              </w:rPr>
              <w:t>.</w:t>
            </w:r>
            <w:r>
              <w:rPr>
                <w:rFonts w:hint="default" w:cs="宋体"/>
                <w:caps w:val="0"/>
                <w:spacing w:val="0"/>
                <w:sz w:val="24"/>
                <w:szCs w:val="24"/>
                <w:u w:val="none"/>
                <w:lang w:eastAsia="zh-Hans"/>
              </w:rPr>
              <w:t>5</w:t>
            </w:r>
            <w:r>
              <w:rPr>
                <w:rFonts w:hint="eastAsia" w:ascii="宋体" w:hAnsi="宋体" w:eastAsia="宋体" w:cs="宋体"/>
                <w:caps w:val="0"/>
                <w:spacing w:val="0"/>
                <w:sz w:val="24"/>
                <w:szCs w:val="24"/>
                <w:u w:val="none"/>
              </w:rPr>
              <w:t>分，每个业绩证明材料未提供或少提供不予得分，最多得</w:t>
            </w:r>
            <w:r>
              <w:rPr>
                <w:rFonts w:hint="default" w:cs="宋体"/>
                <w:caps w:val="0"/>
                <w:spacing w:val="0"/>
                <w:sz w:val="24"/>
                <w:szCs w:val="24"/>
                <w:u w:val="none"/>
                <w:lang w:eastAsia="zh-CN"/>
              </w:rPr>
              <w:t>5</w:t>
            </w:r>
            <w:r>
              <w:rPr>
                <w:rFonts w:hint="eastAsia" w:ascii="宋体" w:hAnsi="宋体" w:eastAsia="宋体" w:cs="宋体"/>
                <w:caps w:val="0"/>
                <w:spacing w:val="0"/>
                <w:sz w:val="24"/>
                <w:szCs w:val="24"/>
                <w:u w:val="none"/>
              </w:rPr>
              <w:t>分。(提供中标通知书或合同复印件并加盖投标人公章)</w:t>
            </w:r>
          </w:p>
        </w:tc>
        <w:tc>
          <w:tcPr>
            <w:tcW w:w="675" w:type="dxa"/>
            <w:tcBorders>
              <w:tl2br w:val="nil"/>
              <w:tr2bl w:val="nil"/>
            </w:tcBorders>
            <w:shd w:val="clear" w:color="auto" w:fill="auto"/>
            <w:vAlign w:val="center"/>
          </w:tcPr>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rPr>
              <w:t> </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shd w:val="clear" w:color="auto" w:fill="auto"/>
        </w:tblPrEx>
        <w:trPr>
          <w:trHeight w:val="585" w:hRule="atLeast"/>
        </w:trPr>
        <w:tc>
          <w:tcPr>
            <w:tcW w:w="678"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5</w:t>
            </w:r>
          </w:p>
        </w:tc>
        <w:tc>
          <w:tcPr>
            <w:tcW w:w="735"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评审委员 会评审</w:t>
            </w:r>
          </w:p>
        </w:tc>
        <w:tc>
          <w:tcPr>
            <w:tcW w:w="1021"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项目实施能力1</w:t>
            </w:r>
            <w:r>
              <w:rPr>
                <w:rFonts w:hint="eastAsia" w:cs="宋体"/>
                <w:caps w:val="0"/>
                <w:spacing w:val="0"/>
                <w:sz w:val="24"/>
                <w:szCs w:val="24"/>
                <w:u w:val="none"/>
                <w:lang w:val="en-US" w:eastAsia="zh-CN"/>
              </w:rPr>
              <w:t>0</w:t>
            </w:r>
            <w:r>
              <w:rPr>
                <w:rFonts w:hint="eastAsia" w:ascii="宋体" w:hAnsi="宋体" w:eastAsia="宋体" w:cs="宋体"/>
                <w:caps w:val="0"/>
                <w:spacing w:val="0"/>
                <w:sz w:val="24"/>
                <w:szCs w:val="24"/>
                <w:u w:val="none"/>
              </w:rPr>
              <w:t>%</w:t>
            </w:r>
          </w:p>
        </w:tc>
        <w:tc>
          <w:tcPr>
            <w:tcW w:w="776"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1</w:t>
            </w:r>
            <w:r>
              <w:rPr>
                <w:rFonts w:hint="eastAsia" w:cs="宋体"/>
                <w:caps w:val="0"/>
                <w:spacing w:val="0"/>
                <w:sz w:val="24"/>
                <w:szCs w:val="24"/>
                <w:u w:val="none"/>
                <w:lang w:val="en-US" w:eastAsia="zh-CN"/>
              </w:rPr>
              <w:t>0</w:t>
            </w:r>
            <w:r>
              <w:rPr>
                <w:rFonts w:hint="eastAsia" w:ascii="宋体" w:hAnsi="宋体" w:eastAsia="宋体" w:cs="宋体"/>
                <w:caps w:val="0"/>
                <w:spacing w:val="0"/>
                <w:sz w:val="24"/>
                <w:szCs w:val="24"/>
                <w:u w:val="none"/>
              </w:rPr>
              <w:t>分</w:t>
            </w:r>
          </w:p>
        </w:tc>
        <w:tc>
          <w:tcPr>
            <w:tcW w:w="5252" w:type="dxa"/>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eastAsia" w:ascii="宋体" w:hAnsi="宋体" w:eastAsia="宋体" w:cs="宋体"/>
                <w:caps w:val="0"/>
                <w:spacing w:val="0"/>
                <w:sz w:val="24"/>
                <w:szCs w:val="24"/>
                <w:u w:val="none"/>
                <w:lang w:val="en-US" w:eastAsia="zh-CN"/>
              </w:rPr>
            </w:pPr>
            <w:r>
              <w:rPr>
                <w:rFonts w:hint="eastAsia" w:ascii="宋体" w:hAnsi="宋体" w:eastAsia="宋体" w:cs="宋体"/>
                <w:caps w:val="0"/>
                <w:spacing w:val="0"/>
                <w:sz w:val="24"/>
                <w:szCs w:val="24"/>
                <w:u w:val="none"/>
              </w:rPr>
              <w:t>对投标人提供的项目实施方案进行打分，方案内容包括了人员配置、质量控制、进度安排、技术控制、验收方案五个方面，</w:t>
            </w:r>
            <w:r>
              <w:rPr>
                <w:rFonts w:hint="eastAsia" w:ascii="宋体" w:hAnsi="宋体" w:eastAsia="宋体" w:cs="宋体"/>
                <w:caps w:val="0"/>
                <w:spacing w:val="0"/>
                <w:sz w:val="24"/>
                <w:szCs w:val="24"/>
                <w:u w:val="none"/>
                <w:lang w:val="en-US" w:eastAsia="zh-CN"/>
              </w:rPr>
              <w:t xml:space="preserve"> 全部提供以上方案并符合项目采购需求的得</w:t>
            </w:r>
            <w:r>
              <w:rPr>
                <w:rFonts w:hint="default" w:ascii="宋体" w:hAnsi="宋体" w:eastAsia="宋体" w:cs="宋体"/>
                <w:caps w:val="0"/>
                <w:spacing w:val="0"/>
                <w:sz w:val="24"/>
                <w:szCs w:val="24"/>
                <w:u w:val="none"/>
                <w:lang w:eastAsia="zh-CN"/>
              </w:rPr>
              <w:t>10</w:t>
            </w:r>
            <w:r>
              <w:rPr>
                <w:rFonts w:hint="eastAsia" w:ascii="宋体" w:hAnsi="宋体" w:eastAsia="宋体" w:cs="宋体"/>
                <w:caps w:val="0"/>
                <w:spacing w:val="0"/>
                <w:sz w:val="24"/>
                <w:szCs w:val="24"/>
                <w:u w:val="none"/>
                <w:lang w:val="en-US" w:eastAsia="zh-CN"/>
              </w:rPr>
              <w:t>分，缺一项扣</w:t>
            </w:r>
            <w:r>
              <w:rPr>
                <w:rFonts w:hint="default" w:ascii="宋体" w:hAnsi="宋体" w:eastAsia="宋体" w:cs="宋体"/>
                <w:caps w:val="0"/>
                <w:spacing w:val="0"/>
                <w:sz w:val="24"/>
                <w:szCs w:val="24"/>
                <w:u w:val="none"/>
                <w:lang w:eastAsia="zh-CN"/>
              </w:rPr>
              <w:t>2</w:t>
            </w:r>
            <w:r>
              <w:rPr>
                <w:rFonts w:hint="eastAsia" w:ascii="宋体" w:hAnsi="宋体" w:eastAsia="宋体" w:cs="宋体"/>
                <w:caps w:val="0"/>
                <w:spacing w:val="0"/>
                <w:sz w:val="24"/>
                <w:szCs w:val="24"/>
                <w:u w:val="none"/>
                <w:lang w:val="en-US" w:eastAsia="zh-CN"/>
              </w:rPr>
              <w:t>分，每一项内容不完整或有缺陷或与项目不匹配的扣</w:t>
            </w:r>
            <w:r>
              <w:rPr>
                <w:rFonts w:hint="default" w:ascii="宋体" w:hAnsi="宋体" w:eastAsia="宋体" w:cs="宋体"/>
                <w:caps w:val="0"/>
                <w:spacing w:val="0"/>
                <w:sz w:val="24"/>
                <w:szCs w:val="24"/>
                <w:u w:val="none"/>
                <w:lang w:eastAsia="zh-CN"/>
              </w:rPr>
              <w:t>1</w:t>
            </w:r>
            <w:r>
              <w:rPr>
                <w:rFonts w:hint="eastAsia" w:ascii="宋体" w:hAnsi="宋体" w:eastAsia="宋体" w:cs="宋体"/>
                <w:caps w:val="0"/>
                <w:spacing w:val="0"/>
                <w:sz w:val="24"/>
                <w:szCs w:val="24"/>
                <w:u w:val="none"/>
                <w:lang w:val="en-US" w:eastAsia="zh-CN"/>
              </w:rPr>
              <w:t>分，扣完为止。</w:t>
            </w:r>
          </w:p>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aps w:val="0"/>
                <w:spacing w:val="0"/>
                <w:sz w:val="24"/>
                <w:szCs w:val="24"/>
                <w:u w:val="none"/>
                <w:lang w:val="en-US" w:eastAsia="zh-CN"/>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675" w:type="dxa"/>
            <w:tcBorders>
              <w:tl2br w:val="nil"/>
              <w:tr2bl w:val="nil"/>
            </w:tcBorders>
            <w:shd w:val="clear" w:color="auto" w:fill="auto"/>
            <w:vAlign w:val="center"/>
          </w:tcPr>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rPr>
              <w:t> </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shd w:val="clear" w:color="auto" w:fill="auto"/>
        </w:tblPrEx>
        <w:trPr>
          <w:trHeight w:val="855" w:hRule="atLeast"/>
        </w:trPr>
        <w:tc>
          <w:tcPr>
            <w:tcW w:w="678"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6</w:t>
            </w:r>
          </w:p>
        </w:tc>
        <w:tc>
          <w:tcPr>
            <w:tcW w:w="735"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评审委员 会评审</w:t>
            </w:r>
          </w:p>
        </w:tc>
        <w:tc>
          <w:tcPr>
            <w:tcW w:w="1021"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售后服务</w:t>
            </w:r>
            <w:r>
              <w:rPr>
                <w:rStyle w:val="18"/>
                <w:rFonts w:hint="eastAsia" w:ascii="宋体" w:hAnsi="宋体" w:eastAsia="宋体" w:cs="宋体"/>
                <w:caps w:val="0"/>
                <w:spacing w:val="0"/>
                <w:sz w:val="24"/>
                <w:szCs w:val="24"/>
                <w:u w:val="none"/>
              </w:rPr>
              <w:t> </w:t>
            </w:r>
            <w:r>
              <w:rPr>
                <w:rFonts w:hint="eastAsia" w:ascii="宋体" w:hAnsi="宋体" w:eastAsia="宋体" w:cs="宋体"/>
                <w:caps w:val="0"/>
                <w:spacing w:val="0"/>
                <w:sz w:val="24"/>
                <w:szCs w:val="24"/>
                <w:u w:val="none"/>
              </w:rPr>
              <w:t>1</w:t>
            </w:r>
            <w:r>
              <w:rPr>
                <w:rFonts w:hint="eastAsia" w:cs="宋体"/>
                <w:caps w:val="0"/>
                <w:spacing w:val="0"/>
                <w:sz w:val="24"/>
                <w:szCs w:val="24"/>
                <w:u w:val="none"/>
                <w:lang w:val="en-US" w:eastAsia="zh-CN"/>
              </w:rPr>
              <w:t>0</w:t>
            </w:r>
            <w:r>
              <w:rPr>
                <w:rFonts w:hint="eastAsia" w:ascii="宋体" w:hAnsi="宋体" w:eastAsia="宋体" w:cs="宋体"/>
                <w:caps w:val="0"/>
                <w:spacing w:val="0"/>
                <w:sz w:val="24"/>
                <w:szCs w:val="24"/>
                <w:u w:val="none"/>
              </w:rPr>
              <w:t>%</w:t>
            </w:r>
          </w:p>
        </w:tc>
        <w:tc>
          <w:tcPr>
            <w:tcW w:w="776"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1</w:t>
            </w:r>
            <w:r>
              <w:rPr>
                <w:rFonts w:hint="eastAsia" w:cs="宋体"/>
                <w:caps w:val="0"/>
                <w:spacing w:val="0"/>
                <w:sz w:val="24"/>
                <w:szCs w:val="24"/>
                <w:u w:val="none"/>
                <w:lang w:val="en-US" w:eastAsia="zh-CN"/>
              </w:rPr>
              <w:t>0</w:t>
            </w:r>
            <w:r>
              <w:rPr>
                <w:rFonts w:hint="eastAsia" w:ascii="宋体" w:hAnsi="宋体" w:eastAsia="宋体" w:cs="宋体"/>
                <w:caps w:val="0"/>
                <w:spacing w:val="0"/>
                <w:sz w:val="24"/>
                <w:szCs w:val="24"/>
                <w:u w:val="none"/>
              </w:rPr>
              <w:t>分</w:t>
            </w:r>
          </w:p>
        </w:tc>
        <w:tc>
          <w:tcPr>
            <w:tcW w:w="5252" w:type="dxa"/>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eastAsia" w:ascii="宋体" w:hAnsi="宋体" w:eastAsia="宋体" w:cs="宋体"/>
                <w:caps w:val="0"/>
                <w:spacing w:val="0"/>
                <w:sz w:val="24"/>
                <w:szCs w:val="24"/>
                <w:u w:val="none"/>
                <w:lang w:val="en-US" w:eastAsia="zh-CN"/>
              </w:rPr>
            </w:pPr>
            <w:r>
              <w:rPr>
                <w:rFonts w:hint="eastAsia" w:ascii="宋体" w:hAnsi="宋体" w:eastAsia="宋体" w:cs="宋体"/>
                <w:caps w:val="0"/>
                <w:spacing w:val="0"/>
                <w:sz w:val="24"/>
                <w:szCs w:val="24"/>
                <w:u w:val="none"/>
              </w:rPr>
              <w:t>对投标人提供的项目售后服务方案打分，方案内容包括售后服务电话、响应时间及上门维修时间、现场服务支持能力、售后巡检、质量保证期限及范围等方面，</w:t>
            </w:r>
            <w:r>
              <w:rPr>
                <w:rFonts w:hint="eastAsia" w:ascii="宋体" w:hAnsi="宋体" w:eastAsia="宋体" w:cs="宋体"/>
                <w:caps w:val="0"/>
                <w:spacing w:val="0"/>
                <w:sz w:val="24"/>
                <w:szCs w:val="24"/>
                <w:u w:val="none"/>
                <w:lang w:val="en-US" w:eastAsia="zh-CN"/>
              </w:rPr>
              <w:t xml:space="preserve"> 全部提供以上方案并符合项目采购需求的得1</w:t>
            </w:r>
            <w:r>
              <w:rPr>
                <w:rFonts w:hint="default" w:ascii="宋体" w:hAnsi="宋体" w:eastAsia="宋体" w:cs="宋体"/>
                <w:caps w:val="0"/>
                <w:spacing w:val="0"/>
                <w:sz w:val="24"/>
                <w:szCs w:val="24"/>
                <w:u w:val="none"/>
                <w:lang w:eastAsia="zh-CN"/>
              </w:rPr>
              <w:t>0</w:t>
            </w:r>
            <w:r>
              <w:rPr>
                <w:rFonts w:hint="eastAsia" w:ascii="宋体" w:hAnsi="宋体" w:eastAsia="宋体" w:cs="宋体"/>
                <w:caps w:val="0"/>
                <w:spacing w:val="0"/>
                <w:sz w:val="24"/>
                <w:szCs w:val="24"/>
                <w:u w:val="none"/>
                <w:lang w:val="en-US" w:eastAsia="zh-CN"/>
              </w:rPr>
              <w:t>分，缺一项扣</w:t>
            </w:r>
            <w:r>
              <w:rPr>
                <w:rFonts w:hint="default" w:ascii="宋体" w:hAnsi="宋体" w:eastAsia="宋体" w:cs="宋体"/>
                <w:caps w:val="0"/>
                <w:spacing w:val="0"/>
                <w:sz w:val="24"/>
                <w:szCs w:val="24"/>
                <w:u w:val="none"/>
                <w:lang w:eastAsia="zh-CN"/>
              </w:rPr>
              <w:t>2</w:t>
            </w:r>
            <w:r>
              <w:rPr>
                <w:rFonts w:hint="eastAsia" w:ascii="宋体" w:hAnsi="宋体" w:eastAsia="宋体" w:cs="宋体"/>
                <w:caps w:val="0"/>
                <w:spacing w:val="0"/>
                <w:sz w:val="24"/>
                <w:szCs w:val="24"/>
                <w:u w:val="none"/>
                <w:lang w:val="en-US" w:eastAsia="zh-CN"/>
              </w:rPr>
              <w:t>分，每一项内容不完整或有缺陷或与项目不匹配的扣</w:t>
            </w:r>
            <w:r>
              <w:rPr>
                <w:rFonts w:hint="default" w:ascii="宋体" w:hAnsi="宋体" w:eastAsia="宋体" w:cs="宋体"/>
                <w:caps w:val="0"/>
                <w:spacing w:val="0"/>
                <w:sz w:val="24"/>
                <w:szCs w:val="24"/>
                <w:u w:val="none"/>
                <w:lang w:eastAsia="zh-CN"/>
              </w:rPr>
              <w:t>1</w:t>
            </w:r>
            <w:r>
              <w:rPr>
                <w:rFonts w:hint="eastAsia" w:ascii="宋体" w:hAnsi="宋体" w:eastAsia="宋体" w:cs="宋体"/>
                <w:caps w:val="0"/>
                <w:spacing w:val="0"/>
                <w:sz w:val="24"/>
                <w:szCs w:val="24"/>
                <w:u w:val="none"/>
                <w:lang w:val="en-US" w:eastAsia="zh-CN"/>
              </w:rPr>
              <w:t>分，扣完为止。</w:t>
            </w:r>
          </w:p>
          <w:p>
            <w:pPr>
              <w:keepNext w:val="0"/>
              <w:keepLines/>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aps w:val="0"/>
                <w:spacing w:val="0"/>
                <w:sz w:val="24"/>
                <w:szCs w:val="24"/>
                <w:u w:val="none"/>
                <w:lang w:val="en-US" w:eastAsia="zh-CN"/>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c>
          <w:tcPr>
            <w:tcW w:w="675" w:type="dxa"/>
            <w:tcBorders>
              <w:tl2br w:val="nil"/>
              <w:tr2bl w:val="nil"/>
            </w:tcBorders>
            <w:shd w:val="clear" w:color="auto" w:fill="auto"/>
            <w:vAlign w:val="center"/>
          </w:tcPr>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rPr>
              <w:t> </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shd w:val="clear" w:color="auto" w:fill="auto"/>
        </w:tblPrEx>
        <w:trPr>
          <w:trHeight w:val="405" w:hRule="atLeast"/>
        </w:trPr>
        <w:tc>
          <w:tcPr>
            <w:tcW w:w="678"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7</w:t>
            </w:r>
          </w:p>
        </w:tc>
        <w:tc>
          <w:tcPr>
            <w:tcW w:w="735"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评审委员会评审</w:t>
            </w:r>
          </w:p>
        </w:tc>
        <w:tc>
          <w:tcPr>
            <w:tcW w:w="1021"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caps w:val="0"/>
                <w:spacing w:val="0"/>
                <w:sz w:val="24"/>
                <w:szCs w:val="24"/>
                <w:u w:val="none"/>
              </w:rPr>
              <w:t>投标文件规范性</w:t>
            </w:r>
            <w:r>
              <w:rPr>
                <w:rFonts w:hint="eastAsia" w:cs="宋体"/>
                <w:caps w:val="0"/>
                <w:spacing w:val="0"/>
                <w:sz w:val="24"/>
                <w:szCs w:val="24"/>
                <w:u w:val="none"/>
                <w:lang w:val="en-US" w:eastAsia="zh-CN"/>
              </w:rPr>
              <w:t>3</w:t>
            </w:r>
            <w:r>
              <w:rPr>
                <w:rFonts w:hint="eastAsia" w:ascii="宋体" w:hAnsi="宋体" w:eastAsia="宋体" w:cs="宋体"/>
                <w:caps w:val="0"/>
                <w:spacing w:val="0"/>
                <w:sz w:val="24"/>
                <w:szCs w:val="24"/>
                <w:u w:val="none"/>
              </w:rPr>
              <w:t>%</w:t>
            </w:r>
          </w:p>
        </w:tc>
        <w:tc>
          <w:tcPr>
            <w:tcW w:w="776" w:type="dxa"/>
            <w:tcBorders>
              <w:tl2br w:val="nil"/>
              <w:tr2bl w:val="nil"/>
            </w:tcBorders>
            <w:shd w:val="clear" w:color="auto" w:fill="auto"/>
            <w:vAlign w:val="center"/>
          </w:tcPr>
          <w:p>
            <w:pPr>
              <w:pStyle w:val="10"/>
              <w:widowControl/>
              <w:spacing w:beforeAutospacing="0" w:after="0" w:afterAutospacing="0" w:line="360" w:lineRule="auto"/>
              <w:ind w:left="0" w:right="0"/>
              <w:jc w:val="center"/>
              <w:rPr>
                <w:rFonts w:hint="eastAsia" w:ascii="宋体" w:hAnsi="宋体" w:eastAsia="宋体" w:cs="宋体"/>
                <w:sz w:val="24"/>
                <w:szCs w:val="24"/>
              </w:rPr>
            </w:pPr>
            <w:r>
              <w:rPr>
                <w:rFonts w:hint="eastAsia" w:cs="宋体"/>
                <w:caps w:val="0"/>
                <w:spacing w:val="0"/>
                <w:sz w:val="24"/>
                <w:szCs w:val="24"/>
                <w:u w:val="none"/>
                <w:lang w:val="en-US" w:eastAsia="zh-CN"/>
              </w:rPr>
              <w:t>3</w:t>
            </w:r>
            <w:r>
              <w:rPr>
                <w:rFonts w:hint="eastAsia" w:ascii="宋体" w:hAnsi="宋体" w:eastAsia="宋体" w:cs="宋体"/>
                <w:caps w:val="0"/>
                <w:spacing w:val="0"/>
                <w:sz w:val="24"/>
                <w:szCs w:val="24"/>
                <w:u w:val="none"/>
              </w:rPr>
              <w:t>分</w:t>
            </w:r>
          </w:p>
        </w:tc>
        <w:tc>
          <w:tcPr>
            <w:tcW w:w="5252" w:type="dxa"/>
            <w:tcBorders>
              <w:tl2br w:val="nil"/>
              <w:tr2bl w:val="nil"/>
            </w:tcBorders>
            <w:shd w:val="clear" w:color="auto" w:fill="auto"/>
            <w:vAlign w:val="center"/>
          </w:tcPr>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rPr>
              <w:t>投标文件制作规范，没有细微偏差情况的得</w:t>
            </w:r>
            <w:r>
              <w:rPr>
                <w:rFonts w:hint="eastAsia" w:cs="宋体"/>
                <w:caps w:val="0"/>
                <w:spacing w:val="0"/>
                <w:sz w:val="24"/>
                <w:szCs w:val="24"/>
                <w:u w:val="none"/>
                <w:lang w:val="en-US" w:eastAsia="zh-CN"/>
              </w:rPr>
              <w:t>3</w:t>
            </w:r>
            <w:r>
              <w:rPr>
                <w:rFonts w:hint="eastAsia" w:ascii="宋体" w:hAnsi="宋体" w:eastAsia="宋体" w:cs="宋体"/>
                <w:caps w:val="0"/>
                <w:spacing w:val="0"/>
                <w:sz w:val="24"/>
                <w:szCs w:val="24"/>
                <w:u w:val="none"/>
              </w:rPr>
              <w:t>分。有一项细微偏差扣0.25分，直至该项分值扣完为止。</w:t>
            </w:r>
          </w:p>
        </w:tc>
        <w:tc>
          <w:tcPr>
            <w:tcW w:w="675" w:type="dxa"/>
            <w:tcBorders>
              <w:tl2br w:val="nil"/>
              <w:tr2bl w:val="nil"/>
            </w:tcBorders>
            <w:shd w:val="clear" w:color="auto" w:fill="auto"/>
            <w:vAlign w:val="center"/>
          </w:tcPr>
          <w:p>
            <w:pPr>
              <w:pStyle w:val="10"/>
              <w:widowControl/>
              <w:spacing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caps w:val="0"/>
                <w:spacing w:val="0"/>
                <w:sz w:val="24"/>
                <w:szCs w:val="24"/>
                <w:u w:val="none"/>
              </w:rPr>
              <w:t> </w:t>
            </w:r>
          </w:p>
        </w:tc>
      </w:tr>
    </w:tbl>
    <w:p>
      <w:pPr>
        <w:spacing w:line="360" w:lineRule="auto"/>
        <w:rPr>
          <w:rFonts w:ascii="宋体" w:hAnsi="宋体" w:cs="Arial"/>
          <w:b/>
          <w:kern w:val="0"/>
          <w:sz w:val="24"/>
        </w:rPr>
      </w:pPr>
    </w:p>
    <w:p>
      <w:pPr>
        <w:spacing w:line="360" w:lineRule="auto"/>
        <w:rPr>
          <w:rFonts w:ascii="宋体" w:hAnsi="宋体" w:cs="Arial"/>
          <w:b/>
          <w:kern w:val="0"/>
          <w:sz w:val="24"/>
        </w:rPr>
      </w:pPr>
      <w:bookmarkStart w:id="9" w:name="_Toc177466666"/>
      <w:bookmarkStart w:id="10" w:name="_Toc210211733"/>
      <w:bookmarkStart w:id="11" w:name="_Toc115628325"/>
      <w:r>
        <w:rPr>
          <w:rFonts w:hint="eastAsia" w:ascii="宋体" w:hAnsi="宋体" w:cs="Arial"/>
          <w:b/>
          <w:kern w:val="0"/>
          <w:sz w:val="24"/>
        </w:rPr>
        <w:t>十、合同签订</w:t>
      </w:r>
    </w:p>
    <w:p>
      <w:pPr>
        <w:spacing w:line="360" w:lineRule="auto"/>
        <w:ind w:firstLine="480" w:firstLineChars="200"/>
        <w:rPr>
          <w:rFonts w:ascii="宋体" w:hAnsi="宋体" w:cs="Arial"/>
          <w:kern w:val="0"/>
          <w:sz w:val="24"/>
        </w:rPr>
      </w:pPr>
      <w:r>
        <w:rPr>
          <w:rFonts w:hint="eastAsia" w:ascii="宋体" w:hAnsi="宋体" w:cs="Arial"/>
          <w:kern w:val="0"/>
          <w:sz w:val="24"/>
        </w:rPr>
        <w:t>确定成交供应商，经公示后与采购人签订采购合同。</w:t>
      </w:r>
    </w:p>
    <w:bookmarkEnd w:id="0"/>
    <w:bookmarkEnd w:id="1"/>
    <w:bookmarkEnd w:id="2"/>
    <w:bookmarkEnd w:id="3"/>
    <w:bookmarkEnd w:id="9"/>
    <w:bookmarkEnd w:id="10"/>
    <w:bookmarkEnd w:id="11"/>
    <w:p>
      <w:pPr>
        <w:snapToGrid w:val="0"/>
        <w:spacing w:line="360" w:lineRule="auto"/>
        <w:rPr>
          <w:rFonts w:ascii="宋体" w:hAnsi="宋体" w:cs="Arial"/>
          <w:b/>
          <w:bCs/>
          <w:kern w:val="44"/>
          <w:sz w:val="32"/>
          <w:szCs w:val="32"/>
        </w:rPr>
      </w:pPr>
    </w:p>
    <w:p>
      <w:pPr>
        <w:pStyle w:val="2"/>
        <w:rPr>
          <w:rFonts w:ascii="宋体" w:hAnsi="宋体" w:cs="Arial"/>
          <w:b/>
          <w:bCs/>
          <w:kern w:val="44"/>
          <w:sz w:val="32"/>
          <w:szCs w:val="32"/>
        </w:rPr>
      </w:pPr>
    </w:p>
    <w:p/>
    <w:p/>
    <w:p>
      <w:pPr>
        <w:pStyle w:val="4"/>
      </w:pPr>
      <w:r>
        <w:t>第</w:t>
      </w:r>
      <w:r>
        <w:rPr>
          <w:rFonts w:hint="eastAsia"/>
        </w:rPr>
        <w:t>三</w:t>
      </w:r>
      <w:r>
        <w:t>章</w:t>
      </w:r>
      <w:bookmarkStart w:id="12" w:name="_Toc180296788"/>
      <w:bookmarkStart w:id="13" w:name="_Toc173895658"/>
      <w:bookmarkStart w:id="14" w:name="_Toc173895846"/>
      <w:bookmarkStart w:id="15" w:name="_Toc211679185"/>
      <w:r>
        <w:t xml:space="preserve">   比选申请文件的相关格式</w:t>
      </w:r>
      <w:bookmarkEnd w:id="12"/>
      <w:bookmarkEnd w:id="13"/>
      <w:bookmarkEnd w:id="14"/>
      <w:r>
        <w:t>及要求</w:t>
      </w:r>
      <w:bookmarkEnd w:id="15"/>
      <w:bookmarkStart w:id="16" w:name="_Toc173895659"/>
      <w:bookmarkStart w:id="17" w:name="_Toc180296789"/>
      <w:bookmarkStart w:id="18" w:name="_Toc173895847"/>
      <w:bookmarkStart w:id="19" w:name="_Toc211679186"/>
    </w:p>
    <w:p>
      <w:pPr>
        <w:pStyle w:val="5"/>
        <w:numPr>
          <w:ilvl w:val="1"/>
          <w:numId w:val="0"/>
        </w:numPr>
        <w:jc w:val="center"/>
      </w:pPr>
      <w:r>
        <w:rPr>
          <w:rFonts w:hint="eastAsia"/>
        </w:rPr>
        <w:t>一、</w:t>
      </w:r>
      <w:r>
        <w:t>法定代表人授权书</w:t>
      </w:r>
    </w:p>
    <w:bookmarkEnd w:id="16"/>
    <w:bookmarkEnd w:id="17"/>
    <w:bookmarkEnd w:id="18"/>
    <w:bookmarkEnd w:id="19"/>
    <w:p>
      <w:pPr>
        <w:spacing w:line="360" w:lineRule="auto"/>
        <w:rPr>
          <w:rFonts w:ascii="宋体" w:hAnsi="宋体" w:cs="Arial"/>
          <w:sz w:val="23"/>
          <w:szCs w:val="23"/>
        </w:rPr>
      </w:pPr>
    </w:p>
    <w:p>
      <w:pPr>
        <w:spacing w:line="360" w:lineRule="auto"/>
        <w:ind w:firstLine="444" w:firstLineChars="185"/>
        <w:rPr>
          <w:rFonts w:ascii="宋体" w:hAnsi="宋体" w:cs="Arial"/>
          <w:sz w:val="24"/>
        </w:rPr>
      </w:pPr>
      <w:r>
        <w:rPr>
          <w:rFonts w:hint="eastAsia" w:ascii="宋体" w:hAnsi="宋体" w:cs="Arial"/>
          <w:sz w:val="24"/>
          <w:u w:val="single"/>
        </w:rPr>
        <w:t xml:space="preserve">                          </w:t>
      </w:r>
      <w:r>
        <w:rPr>
          <w:rFonts w:ascii="宋体" w:hAnsi="宋体" w:cs="Arial"/>
          <w:sz w:val="24"/>
        </w:rPr>
        <w:t>（供应商全称）法定代表人</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rPr>
        <w:t>授权___________为我公司代理人，参加贵单位组织的</w:t>
      </w:r>
      <w:r>
        <w:rPr>
          <w:rFonts w:hint="eastAsia" w:ascii="宋体" w:hAnsi="宋体" w:cs="Arial"/>
          <w:sz w:val="24"/>
          <w:u w:val="single"/>
        </w:rPr>
        <w:t xml:space="preserve">                                 </w:t>
      </w:r>
      <w:r>
        <w:rPr>
          <w:rFonts w:ascii="宋体" w:hAnsi="宋体" w:cs="Arial"/>
          <w:sz w:val="24"/>
        </w:rPr>
        <w:t>（</w:t>
      </w:r>
      <w:r>
        <w:rPr>
          <w:rFonts w:hint="eastAsia" w:ascii="宋体" w:hAnsi="宋体" w:cs="Arial"/>
          <w:sz w:val="24"/>
        </w:rPr>
        <w:t>采购</w:t>
      </w:r>
      <w:r>
        <w:rPr>
          <w:rFonts w:ascii="宋体" w:hAnsi="宋体" w:cs="Arial"/>
          <w:sz w:val="24"/>
        </w:rPr>
        <w:t>项目名称）采购活动。代理人在本次</w:t>
      </w:r>
      <w:r>
        <w:rPr>
          <w:rFonts w:hint="eastAsia" w:ascii="宋体" w:hAnsi="宋体" w:cs="Arial"/>
          <w:sz w:val="24"/>
        </w:rPr>
        <w:t>参加货物</w:t>
      </w:r>
      <w:r>
        <w:rPr>
          <w:rFonts w:ascii="宋体" w:hAnsi="宋体" w:cs="Arial"/>
          <w:sz w:val="24"/>
        </w:rPr>
        <w:t>采购</w:t>
      </w:r>
      <w:r>
        <w:rPr>
          <w:rFonts w:hint="eastAsia" w:ascii="宋体" w:hAnsi="宋体" w:cs="Arial"/>
          <w:sz w:val="24"/>
        </w:rPr>
        <w:t>活动</w:t>
      </w:r>
      <w:r>
        <w:rPr>
          <w:rFonts w:ascii="宋体" w:hAnsi="宋体" w:cs="Arial"/>
          <w:sz w:val="24"/>
        </w:rPr>
        <w:t>中所签署的一切文件和处理的一切有关事物，我公司均予承认。</w:t>
      </w:r>
    </w:p>
    <w:p>
      <w:pPr>
        <w:spacing w:line="360" w:lineRule="auto"/>
        <w:ind w:firstLine="570"/>
        <w:rPr>
          <w:rFonts w:ascii="宋体" w:hAnsi="宋体" w:cs="Arial"/>
          <w:sz w:val="24"/>
        </w:rPr>
      </w:pPr>
      <w:r>
        <w:rPr>
          <w:rFonts w:ascii="宋体" w:hAnsi="宋体" w:cs="Arial"/>
          <w:sz w:val="24"/>
        </w:rPr>
        <w:t>本授权书</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年</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月</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日签字生效，并作出如下声明：</w:t>
      </w:r>
    </w:p>
    <w:p>
      <w:pPr>
        <w:spacing w:line="360" w:lineRule="auto"/>
        <w:ind w:left="10" w:leftChars="5" w:firstLine="578" w:firstLineChars="241"/>
        <w:rPr>
          <w:rFonts w:ascii="宋体" w:hAnsi="宋体" w:cs="Arial"/>
          <w:sz w:val="24"/>
        </w:rPr>
      </w:pPr>
      <w:r>
        <w:rPr>
          <w:rFonts w:ascii="宋体" w:hAnsi="宋体" w:cs="Arial"/>
          <w:sz w:val="24"/>
        </w:rPr>
        <w:t>1、我方</w:t>
      </w:r>
      <w:r>
        <w:rPr>
          <w:rFonts w:hint="eastAsia" w:ascii="宋体" w:hAnsi="宋体" w:cs="Arial"/>
          <w:sz w:val="24"/>
        </w:rPr>
        <w:t>无条件认可</w:t>
      </w:r>
      <w:r>
        <w:rPr>
          <w:rFonts w:ascii="宋体" w:hAnsi="宋体" w:cs="Arial"/>
          <w:sz w:val="24"/>
        </w:rPr>
        <w:t>《</w:t>
      </w:r>
      <w:r>
        <w:rPr>
          <w:rFonts w:hint="eastAsia" w:ascii="宋体" w:hAnsi="宋体" w:cs="Arial"/>
          <w:sz w:val="24"/>
        </w:rPr>
        <w:t>比选文件</w:t>
      </w:r>
      <w:r>
        <w:rPr>
          <w:rFonts w:ascii="宋体" w:hAnsi="宋体" w:cs="Arial"/>
          <w:sz w:val="24"/>
        </w:rPr>
        <w:t>》</w:t>
      </w:r>
      <w:r>
        <w:rPr>
          <w:rFonts w:hint="eastAsia" w:ascii="宋体" w:hAnsi="宋体" w:cs="Arial"/>
          <w:sz w:val="24"/>
        </w:rPr>
        <w:t>中原则申明的相关内容。</w:t>
      </w:r>
    </w:p>
    <w:p>
      <w:pPr>
        <w:spacing w:line="360" w:lineRule="auto"/>
        <w:ind w:left="10" w:leftChars="5" w:firstLine="578" w:firstLineChars="241"/>
        <w:rPr>
          <w:rFonts w:ascii="宋体" w:hAnsi="宋体" w:cs="Arial"/>
          <w:sz w:val="24"/>
        </w:rPr>
      </w:pPr>
      <w:r>
        <w:rPr>
          <w:rFonts w:hint="eastAsia" w:ascii="宋体" w:hAnsi="宋体" w:cs="Arial"/>
          <w:sz w:val="24"/>
        </w:rPr>
        <w:t>2、我方</w:t>
      </w:r>
      <w:r>
        <w:rPr>
          <w:rFonts w:ascii="宋体" w:hAnsi="宋体" w:cs="Arial"/>
          <w:sz w:val="24"/>
        </w:rPr>
        <w:t>将严格按《</w:t>
      </w:r>
      <w:r>
        <w:rPr>
          <w:rFonts w:hint="eastAsia" w:ascii="宋体" w:hAnsi="宋体" w:cs="Arial"/>
          <w:sz w:val="24"/>
        </w:rPr>
        <w:t>比选文件</w:t>
      </w:r>
      <w:r>
        <w:rPr>
          <w:rFonts w:ascii="宋体" w:hAnsi="宋体" w:cs="Arial"/>
          <w:sz w:val="24"/>
        </w:rPr>
        <w:t>》的规定履行合同责任和义务。</w:t>
      </w:r>
    </w:p>
    <w:p>
      <w:pPr>
        <w:spacing w:line="360" w:lineRule="auto"/>
        <w:ind w:left="10" w:leftChars="5" w:firstLine="578" w:firstLineChars="241"/>
        <w:rPr>
          <w:rFonts w:ascii="宋体" w:hAnsi="宋体" w:cs="Arial"/>
          <w:sz w:val="24"/>
        </w:rPr>
      </w:pPr>
      <w:r>
        <w:rPr>
          <w:rFonts w:hint="eastAsia" w:ascii="宋体" w:hAnsi="宋体" w:cs="Arial"/>
          <w:sz w:val="24"/>
        </w:rPr>
        <w:t>3</w:t>
      </w:r>
      <w:r>
        <w:rPr>
          <w:rFonts w:ascii="宋体" w:hAnsi="宋体" w:cs="Arial"/>
          <w:sz w:val="24"/>
        </w:rPr>
        <w:t>、签订合同时的报价是我们唯一的、不变的最终报价</w:t>
      </w:r>
      <w:r>
        <w:rPr>
          <w:rFonts w:hint="eastAsia" w:ascii="宋体" w:hAnsi="宋体" w:cs="Arial"/>
          <w:sz w:val="24"/>
        </w:rPr>
        <w:t>，</w:t>
      </w:r>
      <w:r>
        <w:rPr>
          <w:rFonts w:ascii="宋体" w:hAnsi="宋体" w:cs="Arial"/>
          <w:sz w:val="24"/>
        </w:rPr>
        <w:t>且不超过本项目预算</w:t>
      </w:r>
      <w:r>
        <w:rPr>
          <w:rFonts w:hint="eastAsia" w:ascii="宋体" w:hAnsi="宋体" w:cs="Arial"/>
          <w:sz w:val="24"/>
        </w:rPr>
        <w:t>（人民币</w:t>
      </w:r>
      <w:r>
        <w:rPr>
          <w:rFonts w:hint="eastAsia" w:ascii="宋体" w:hAnsi="宋体" w:cs="Arial"/>
          <w:sz w:val="24"/>
          <w:lang w:val="en-US" w:eastAsia="zh-CN"/>
        </w:rPr>
        <w:t>80000</w:t>
      </w:r>
      <w:r>
        <w:rPr>
          <w:rFonts w:hint="eastAsia" w:ascii="宋体" w:hAnsi="宋体" w:cs="Arial"/>
          <w:sz w:val="24"/>
        </w:rPr>
        <w:t>元）</w:t>
      </w:r>
      <w:r>
        <w:rPr>
          <w:rFonts w:ascii="宋体" w:hAnsi="宋体" w:cs="Arial"/>
          <w:sz w:val="24"/>
        </w:rPr>
        <w:t>。</w:t>
      </w:r>
    </w:p>
    <w:p>
      <w:pPr>
        <w:spacing w:line="360" w:lineRule="auto"/>
        <w:ind w:left="10" w:leftChars="5" w:firstLine="578" w:firstLineChars="241"/>
        <w:rPr>
          <w:rFonts w:ascii="宋体" w:hAnsi="宋体" w:cs="Arial"/>
          <w:sz w:val="24"/>
        </w:rPr>
      </w:pPr>
      <w:r>
        <w:rPr>
          <w:rFonts w:hint="eastAsia" w:ascii="宋体" w:hAnsi="宋体" w:cs="Arial"/>
          <w:sz w:val="24"/>
        </w:rPr>
        <w:t>4</w:t>
      </w:r>
      <w:r>
        <w:rPr>
          <w:rFonts w:ascii="宋体" w:hAnsi="宋体" w:cs="Arial"/>
          <w:sz w:val="24"/>
        </w:rPr>
        <w:t>、我方同意提供按照贵方可能要求的与其</w:t>
      </w:r>
      <w:r>
        <w:rPr>
          <w:rFonts w:hint="eastAsia" w:ascii="宋体" w:hAnsi="宋体" w:cs="Arial"/>
          <w:sz w:val="24"/>
        </w:rPr>
        <w:t>响应</w:t>
      </w:r>
      <w:r>
        <w:rPr>
          <w:rFonts w:ascii="宋体" w:hAnsi="宋体" w:cs="Arial"/>
          <w:sz w:val="24"/>
        </w:rPr>
        <w:t>有关的一切数据或资料。</w:t>
      </w:r>
    </w:p>
    <w:p>
      <w:pPr>
        <w:spacing w:line="360" w:lineRule="auto"/>
        <w:rPr>
          <w:rFonts w:ascii="宋体" w:hAnsi="宋体" w:cs="Arial"/>
          <w:sz w:val="24"/>
        </w:rPr>
      </w:pPr>
    </w:p>
    <w:p>
      <w:pPr>
        <w:spacing w:line="360" w:lineRule="auto"/>
        <w:rPr>
          <w:rFonts w:ascii="宋体" w:hAnsi="宋体" w:cs="Arial"/>
          <w:sz w:val="24"/>
        </w:rPr>
      </w:pPr>
      <w:r>
        <w:rPr>
          <w:rFonts w:ascii="宋体" w:hAnsi="宋体" w:cs="Arial"/>
          <w:sz w:val="24"/>
        </w:rPr>
        <w:t>供应</w:t>
      </w:r>
      <w:r>
        <w:rPr>
          <w:rFonts w:hint="eastAsia" w:ascii="宋体" w:hAnsi="宋体" w:cs="Arial"/>
          <w:sz w:val="24"/>
        </w:rPr>
        <w:t>商全</w:t>
      </w:r>
      <w:r>
        <w:rPr>
          <w:rFonts w:ascii="宋体" w:hAnsi="宋体" w:cs="Arial"/>
          <w:sz w:val="24"/>
        </w:rPr>
        <w:t>称：</w:t>
      </w:r>
      <w:r>
        <w:rPr>
          <w:rFonts w:hint="eastAsia" w:ascii="宋体" w:hAnsi="宋体" w:cs="Arial"/>
          <w:sz w:val="24"/>
          <w:u w:val="single"/>
        </w:rPr>
        <w:t xml:space="preserve">                                   </w:t>
      </w:r>
      <w:r>
        <w:rPr>
          <w:rFonts w:ascii="宋体" w:hAnsi="宋体" w:cs="Arial"/>
          <w:sz w:val="24"/>
        </w:rPr>
        <w:t>（加盖公章）</w:t>
      </w:r>
    </w:p>
    <w:p>
      <w:pPr>
        <w:spacing w:line="360" w:lineRule="auto"/>
        <w:rPr>
          <w:rFonts w:ascii="宋体" w:hAnsi="宋体" w:cs="Arial"/>
          <w:sz w:val="24"/>
        </w:rPr>
      </w:pPr>
    </w:p>
    <w:p>
      <w:pPr>
        <w:spacing w:line="360" w:lineRule="auto"/>
        <w:rPr>
          <w:rFonts w:ascii="宋体" w:hAnsi="宋体" w:cs="Arial"/>
          <w:sz w:val="24"/>
        </w:rPr>
      </w:pPr>
    </w:p>
    <w:p>
      <w:pPr>
        <w:spacing w:line="360" w:lineRule="auto"/>
        <w:rPr>
          <w:rFonts w:ascii="宋体" w:hAnsi="宋体" w:cs="Arial"/>
          <w:sz w:val="24"/>
        </w:rPr>
      </w:pPr>
      <w:r>
        <w:rPr>
          <w:rFonts w:ascii="宋体" w:hAnsi="宋体" w:cs="Arial"/>
          <w:sz w:val="24"/>
        </w:rPr>
        <w:t>法定代表人：_______________（签字或加盖法定代表人印章）</w:t>
      </w:r>
    </w:p>
    <w:p>
      <w:pPr>
        <w:spacing w:line="360" w:lineRule="auto"/>
        <w:rPr>
          <w:rFonts w:ascii="宋体" w:hAnsi="宋体" w:cs="Arial"/>
          <w:sz w:val="24"/>
        </w:rPr>
      </w:pPr>
    </w:p>
    <w:p>
      <w:pPr>
        <w:spacing w:line="360" w:lineRule="auto"/>
        <w:rPr>
          <w:rFonts w:ascii="宋体" w:hAnsi="宋体" w:cs="Arial"/>
          <w:sz w:val="24"/>
        </w:rPr>
      </w:pPr>
    </w:p>
    <w:p>
      <w:pPr>
        <w:spacing w:line="360" w:lineRule="auto"/>
        <w:rPr>
          <w:rFonts w:ascii="宋体" w:hAnsi="宋体" w:cs="Arial"/>
          <w:sz w:val="24"/>
        </w:rPr>
      </w:pPr>
      <w:r>
        <w:rPr>
          <w:rFonts w:ascii="宋体" w:hAnsi="宋体" w:cs="Arial"/>
          <w:sz w:val="24"/>
        </w:rPr>
        <w:t>代理人：___________（签字）</w:t>
      </w:r>
    </w:p>
    <w:p>
      <w:pPr>
        <w:pStyle w:val="2"/>
      </w:pPr>
    </w:p>
    <w:p>
      <w:pPr>
        <w:spacing w:line="360" w:lineRule="auto"/>
        <w:rPr>
          <w:rFonts w:ascii="宋体" w:hAnsi="宋体" w:cs="Arial"/>
          <w:sz w:val="24"/>
        </w:rPr>
      </w:pPr>
      <w:r>
        <w:rPr>
          <w:rFonts w:hint="eastAsia" w:ascii="宋体" w:hAnsi="宋体" w:cs="Arial"/>
          <w:sz w:val="24"/>
        </w:rPr>
        <w:t>比选日期:   年   月  日</w:t>
      </w:r>
    </w:p>
    <w:p>
      <w:pPr>
        <w:spacing w:line="360" w:lineRule="auto"/>
        <w:rPr>
          <w:rFonts w:ascii="宋体" w:hAnsi="宋体" w:cs="Arial"/>
          <w:sz w:val="24"/>
        </w:rPr>
      </w:pPr>
    </w:p>
    <w:p>
      <w:pPr>
        <w:spacing w:line="360" w:lineRule="auto"/>
        <w:rPr>
          <w:rFonts w:ascii="宋体" w:hAnsi="宋体" w:cs="Arial"/>
          <w:sz w:val="24"/>
        </w:rPr>
      </w:pPr>
    </w:p>
    <w:p>
      <w:pPr>
        <w:spacing w:line="360" w:lineRule="auto"/>
        <w:jc w:val="center"/>
        <w:rPr>
          <w:rFonts w:ascii="宋体" w:hAnsi="宋体" w:cs="Arial"/>
          <w:sz w:val="24"/>
        </w:rPr>
      </w:pPr>
      <w:r>
        <w:rPr>
          <w:rFonts w:hint="eastAsia" w:ascii="宋体" w:hAnsi="宋体" w:cs="Arial"/>
          <w:kern w:val="0"/>
          <w:sz w:val="24"/>
        </w:rPr>
        <w:t>（</w:t>
      </w:r>
      <w:r>
        <w:rPr>
          <w:rFonts w:ascii="宋体" w:hAnsi="宋体" w:cs="Arial"/>
          <w:kern w:val="0"/>
          <w:sz w:val="24"/>
        </w:rPr>
        <w:t>供应商法定代表人、代理人身份证复印件</w:t>
      </w:r>
      <w:r>
        <w:rPr>
          <w:rFonts w:hint="eastAsia" w:ascii="宋体" w:hAnsi="宋体" w:cs="Arial"/>
          <w:kern w:val="0"/>
          <w:sz w:val="24"/>
        </w:rPr>
        <w:t>附后）</w:t>
      </w:r>
    </w:p>
    <w:p>
      <w:pPr>
        <w:pStyle w:val="5"/>
        <w:numPr>
          <w:ilvl w:val="1"/>
          <w:numId w:val="0"/>
        </w:numPr>
        <w:spacing w:line="400" w:lineRule="exact"/>
        <w:ind w:left="747" w:hanging="747"/>
        <w:jc w:val="center"/>
        <w:rPr>
          <w:rFonts w:cs="Arial"/>
          <w:b w:val="0"/>
          <w:bCs/>
          <w:sz w:val="23"/>
          <w:szCs w:val="23"/>
        </w:rPr>
        <w:sectPr>
          <w:pgSz w:w="11906" w:h="16838"/>
          <w:pgMar w:top="1440" w:right="1800" w:bottom="1440" w:left="1800" w:header="851" w:footer="992" w:gutter="0"/>
          <w:cols w:space="425" w:num="1"/>
          <w:docGrid w:type="lines" w:linePitch="312" w:charSpace="0"/>
        </w:sectPr>
      </w:pPr>
      <w:r>
        <w:rPr>
          <w:rFonts w:cs="Arial"/>
          <w:b w:val="0"/>
          <w:bCs/>
          <w:sz w:val="23"/>
          <w:szCs w:val="23"/>
        </w:rPr>
        <w:br w:type="page"/>
      </w:r>
    </w:p>
    <w:p>
      <w:pPr>
        <w:pStyle w:val="5"/>
        <w:numPr>
          <w:ilvl w:val="1"/>
          <w:numId w:val="0"/>
        </w:numPr>
        <w:spacing w:line="400" w:lineRule="exact"/>
        <w:ind w:left="747" w:hanging="747"/>
        <w:jc w:val="center"/>
        <w:rPr>
          <w:rFonts w:cs="Arial"/>
          <w:kern w:val="0"/>
          <w:szCs w:val="21"/>
        </w:rPr>
      </w:pPr>
      <w:r>
        <w:rPr>
          <w:rFonts w:hint="eastAsia" w:cs="Arial"/>
          <w:kern w:val="0"/>
          <w:szCs w:val="21"/>
        </w:rPr>
        <w:t>二、报价一览表</w:t>
      </w:r>
    </w:p>
    <w:p>
      <w:pPr>
        <w:rPr>
          <w:rFonts w:cs="Arial"/>
          <w:kern w:val="0"/>
          <w:szCs w:val="21"/>
        </w:rPr>
      </w:pPr>
    </w:p>
    <w:p>
      <w:pPr>
        <w:pStyle w:val="2"/>
      </w:pPr>
    </w:p>
    <w:p/>
    <w:tbl>
      <w:tblPr>
        <w:tblStyle w:val="12"/>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 w:hRule="atLeast"/>
          <w:jc w:val="center"/>
        </w:trPr>
        <w:tc>
          <w:tcPr>
            <w:tcW w:w="3611" w:type="dxa"/>
            <w:vAlign w:val="center"/>
          </w:tcPr>
          <w:p>
            <w:pPr>
              <w:snapToGrid w:val="0"/>
              <w:jc w:val="center"/>
              <w:rPr>
                <w:rFonts w:ascii="宋体" w:hAnsi="宋体" w:cs="宋体"/>
                <w:color w:val="000000"/>
                <w:sz w:val="28"/>
                <w:szCs w:val="28"/>
              </w:rPr>
            </w:pPr>
            <w:r>
              <w:rPr>
                <w:rFonts w:hint="eastAsia" w:ascii="宋体" w:hAnsi="宋体" w:cs="宋体"/>
                <w:color w:val="000000"/>
                <w:sz w:val="28"/>
                <w:szCs w:val="28"/>
              </w:rPr>
              <w:t>项目名称</w:t>
            </w:r>
          </w:p>
        </w:tc>
        <w:tc>
          <w:tcPr>
            <w:tcW w:w="6115" w:type="dxa"/>
            <w:vAlign w:val="center"/>
          </w:tcPr>
          <w:p>
            <w:pPr>
              <w:jc w:val="center"/>
              <w:rPr>
                <w:rFonts w:ascii="宋体" w:hAnsi="宋体" w:cs="宋体"/>
                <w:snapToGrid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jc w:val="center"/>
        </w:trPr>
        <w:tc>
          <w:tcPr>
            <w:tcW w:w="3611" w:type="dxa"/>
            <w:vMerge w:val="restart"/>
            <w:vAlign w:val="center"/>
          </w:tcPr>
          <w:p>
            <w:pPr>
              <w:snapToGrid w:val="0"/>
              <w:jc w:val="center"/>
              <w:rPr>
                <w:rFonts w:ascii="宋体" w:hAnsi="宋体" w:cs="宋体"/>
                <w:bCs/>
                <w:snapToGrid w:val="0"/>
                <w:color w:val="000000"/>
                <w:sz w:val="28"/>
                <w:szCs w:val="28"/>
              </w:rPr>
            </w:pPr>
            <w:r>
              <w:rPr>
                <w:rFonts w:hint="eastAsia" w:ascii="宋体" w:hAnsi="宋体" w:cs="宋体"/>
                <w:b/>
                <w:bCs/>
                <w:snapToGrid w:val="0"/>
                <w:color w:val="000000"/>
                <w:sz w:val="28"/>
                <w:szCs w:val="28"/>
              </w:rPr>
              <w:t>比选报价（元）</w:t>
            </w:r>
          </w:p>
        </w:tc>
        <w:tc>
          <w:tcPr>
            <w:tcW w:w="6115" w:type="dxa"/>
            <w:vAlign w:val="bottom"/>
          </w:tcPr>
          <w:p>
            <w:pPr>
              <w:snapToGrid w:val="0"/>
              <w:ind w:right="480"/>
              <w:rPr>
                <w:rFonts w:ascii="宋体" w:hAnsi="宋体" w:cs="宋体"/>
                <w:color w:val="000000"/>
                <w:sz w:val="28"/>
                <w:szCs w:val="28"/>
              </w:rPr>
            </w:pPr>
            <w:r>
              <w:rPr>
                <w:rFonts w:hint="eastAsia" w:ascii="宋体" w:hAnsi="宋体" w:cs="宋体"/>
                <w:color w:val="000000"/>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jc w:val="center"/>
        </w:trPr>
        <w:tc>
          <w:tcPr>
            <w:tcW w:w="3611" w:type="dxa"/>
            <w:vMerge w:val="continue"/>
            <w:vAlign w:val="center"/>
          </w:tcPr>
          <w:p>
            <w:pPr>
              <w:snapToGrid w:val="0"/>
              <w:jc w:val="center"/>
              <w:rPr>
                <w:rFonts w:ascii="宋体" w:hAnsi="宋体" w:cs="宋体"/>
                <w:b/>
                <w:bCs/>
                <w:snapToGrid w:val="0"/>
                <w:color w:val="000000"/>
                <w:sz w:val="28"/>
                <w:szCs w:val="28"/>
              </w:rPr>
            </w:pPr>
          </w:p>
        </w:tc>
        <w:tc>
          <w:tcPr>
            <w:tcW w:w="6115" w:type="dxa"/>
            <w:vAlign w:val="bottom"/>
          </w:tcPr>
          <w:p>
            <w:pPr>
              <w:snapToGrid w:val="0"/>
              <w:ind w:right="480"/>
              <w:rPr>
                <w:rFonts w:ascii="宋体" w:hAnsi="宋体" w:cs="宋体"/>
                <w:color w:val="000000"/>
                <w:sz w:val="28"/>
                <w:szCs w:val="28"/>
              </w:rPr>
            </w:pPr>
            <w:r>
              <w:rPr>
                <w:rFonts w:hint="eastAsia" w:ascii="宋体" w:hAnsi="宋体" w:cs="宋体"/>
                <w:color w:val="000000"/>
                <w:sz w:val="28"/>
                <w:szCs w:val="28"/>
              </w:rPr>
              <w:t>大写：</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响应人名称：        （盖章）</w:t>
      </w:r>
    </w:p>
    <w:p>
      <w:pPr>
        <w:spacing w:line="360" w:lineRule="auto"/>
        <w:ind w:firstLine="480" w:firstLineChars="200"/>
        <w:rPr>
          <w:rFonts w:ascii="宋体" w:hAnsi="宋体"/>
          <w:sz w:val="24"/>
        </w:rPr>
      </w:pPr>
      <w:r>
        <w:rPr>
          <w:rFonts w:hint="eastAsia" w:ascii="宋体" w:hAnsi="宋体"/>
          <w:sz w:val="24"/>
        </w:rPr>
        <w:t>法定代表人或授权代表（签字）：</w:t>
      </w:r>
    </w:p>
    <w:p>
      <w:pPr>
        <w:spacing w:line="360" w:lineRule="auto"/>
        <w:ind w:firstLine="480" w:firstLineChars="200"/>
        <w:rPr>
          <w:rFonts w:ascii="宋体" w:hAnsi="宋体"/>
          <w:sz w:val="24"/>
        </w:rPr>
      </w:pPr>
      <w:r>
        <w:rPr>
          <w:rFonts w:hint="eastAsia" w:ascii="宋体" w:hAnsi="宋体"/>
          <w:sz w:val="24"/>
        </w:rPr>
        <w:t>比选日期</w:t>
      </w:r>
      <w:r>
        <w:rPr>
          <w:rFonts w:ascii="宋体" w:hAnsi="宋体"/>
          <w:sz w:val="24"/>
        </w:rPr>
        <w:t>:</w:t>
      </w:r>
    </w:p>
    <w:p>
      <w:pPr>
        <w:pStyle w:val="2"/>
        <w:sectPr>
          <w:pgSz w:w="11906" w:h="16838"/>
          <w:pgMar w:top="1440" w:right="1800" w:bottom="1440" w:left="1800" w:header="851" w:footer="992" w:gutter="0"/>
          <w:cols w:space="425" w:num="1"/>
          <w:docGrid w:type="lines" w:linePitch="312" w:charSpace="0"/>
        </w:sectPr>
      </w:pPr>
    </w:p>
    <w:p>
      <w:pPr>
        <w:pStyle w:val="5"/>
        <w:numPr>
          <w:ilvl w:val="1"/>
          <w:numId w:val="0"/>
        </w:numPr>
        <w:spacing w:line="400" w:lineRule="exact"/>
        <w:ind w:left="747" w:hanging="747"/>
        <w:jc w:val="center"/>
        <w:rPr>
          <w:rFonts w:cs="Arial"/>
          <w:bCs/>
          <w:sz w:val="23"/>
          <w:szCs w:val="23"/>
        </w:rPr>
      </w:pPr>
      <w:r>
        <w:rPr>
          <w:rFonts w:hint="eastAsia" w:cs="Arial"/>
          <w:kern w:val="0"/>
          <w:szCs w:val="21"/>
        </w:rPr>
        <w:t>三、</w:t>
      </w:r>
      <w:r>
        <w:rPr>
          <w:rFonts w:cs="Arial"/>
          <w:kern w:val="0"/>
          <w:szCs w:val="21"/>
        </w:rPr>
        <w:t>供应商资格证明材料</w:t>
      </w:r>
    </w:p>
    <w:p>
      <w:pPr>
        <w:pStyle w:val="3"/>
        <w:spacing w:line="360" w:lineRule="auto"/>
        <w:ind w:firstLine="480" w:firstLineChars="200"/>
        <w:rPr>
          <w:rFonts w:hAnsi="宋体" w:cs="Arial"/>
          <w:kern w:val="0"/>
          <w:sz w:val="24"/>
          <w:szCs w:val="24"/>
        </w:rPr>
      </w:pPr>
      <w:r>
        <w:rPr>
          <w:rFonts w:hAnsi="宋体" w:cs="Arial"/>
          <w:kern w:val="0"/>
          <w:sz w:val="24"/>
          <w:szCs w:val="24"/>
        </w:rPr>
        <w:t>供应商提交的资格证明材料至少应包括以下内容：</w:t>
      </w:r>
    </w:p>
    <w:p>
      <w:pPr>
        <w:pStyle w:val="3"/>
        <w:spacing w:line="360" w:lineRule="auto"/>
        <w:ind w:firstLine="480" w:firstLineChars="200"/>
        <w:rPr>
          <w:rFonts w:hAnsi="宋体" w:cs="Arial"/>
          <w:kern w:val="0"/>
          <w:sz w:val="24"/>
          <w:szCs w:val="24"/>
        </w:rPr>
      </w:pPr>
      <w:r>
        <w:rPr>
          <w:rFonts w:hAnsi="宋体" w:cs="Arial"/>
          <w:kern w:val="0"/>
          <w:sz w:val="24"/>
          <w:szCs w:val="24"/>
        </w:rPr>
        <w:t>（1）供应商营业执照、税务登记证、组织机构代码证副本（复印件，加盖鲜章）</w:t>
      </w:r>
      <w:r>
        <w:rPr>
          <w:rFonts w:hint="eastAsia" w:hAnsi="宋体" w:cs="Arial"/>
          <w:kern w:val="0"/>
          <w:sz w:val="24"/>
          <w:szCs w:val="24"/>
        </w:rPr>
        <w:t>注：已实行三证合一的只需提供营业执照复印件。</w:t>
      </w:r>
    </w:p>
    <w:p>
      <w:pPr>
        <w:pStyle w:val="3"/>
        <w:spacing w:line="360" w:lineRule="auto"/>
        <w:ind w:firstLine="480" w:firstLineChars="200"/>
        <w:rPr>
          <w:rFonts w:hAnsi="宋体" w:cs="Arial"/>
          <w:kern w:val="0"/>
          <w:sz w:val="24"/>
          <w:szCs w:val="24"/>
        </w:rPr>
      </w:pPr>
      <w:r>
        <w:rPr>
          <w:rFonts w:hAnsi="宋体" w:cs="Arial"/>
          <w:kern w:val="0"/>
          <w:sz w:val="24"/>
          <w:szCs w:val="24"/>
        </w:rPr>
        <w:t>（2）供应商法定代表人、代理人身份证复印件（加盖鲜章）。</w:t>
      </w:r>
    </w:p>
    <w:p>
      <w:pPr>
        <w:pStyle w:val="3"/>
        <w:spacing w:line="360" w:lineRule="auto"/>
        <w:ind w:firstLine="480" w:firstLineChars="200"/>
        <w:rPr>
          <w:rFonts w:hAnsi="宋体" w:cs="Arial"/>
          <w:kern w:val="0"/>
          <w:sz w:val="24"/>
          <w:szCs w:val="24"/>
        </w:rPr>
      </w:pPr>
      <w:r>
        <w:rPr>
          <w:rFonts w:hAnsi="宋体" w:cs="Arial"/>
          <w:kern w:val="0"/>
          <w:sz w:val="24"/>
          <w:szCs w:val="24"/>
        </w:rPr>
        <w:t>（3）比选文件要求供应商提供的资格证明材料（加盖鲜章））。</w:t>
      </w:r>
    </w:p>
    <w:p>
      <w:pPr>
        <w:pStyle w:val="3"/>
        <w:spacing w:line="360" w:lineRule="auto"/>
        <w:ind w:firstLine="480" w:firstLineChars="200"/>
        <w:rPr>
          <w:rFonts w:hAnsi="宋体" w:cs="Arial"/>
          <w:kern w:val="0"/>
          <w:sz w:val="24"/>
          <w:szCs w:val="24"/>
        </w:rPr>
      </w:pPr>
      <w:r>
        <w:rPr>
          <w:rFonts w:hAnsi="宋体" w:cs="Arial"/>
          <w:kern w:val="0"/>
          <w:sz w:val="24"/>
          <w:szCs w:val="24"/>
        </w:rPr>
        <w:t>（</w:t>
      </w:r>
      <w:r>
        <w:rPr>
          <w:rFonts w:hint="eastAsia" w:hAnsi="宋体" w:cs="Arial"/>
          <w:kern w:val="0"/>
          <w:sz w:val="24"/>
          <w:szCs w:val="24"/>
        </w:rPr>
        <w:t>4</w:t>
      </w:r>
      <w:r>
        <w:rPr>
          <w:rFonts w:hAnsi="宋体" w:cs="Arial"/>
          <w:kern w:val="0"/>
          <w:sz w:val="24"/>
          <w:szCs w:val="24"/>
        </w:rPr>
        <w:t>）</w:t>
      </w:r>
      <w:r>
        <w:rPr>
          <w:rFonts w:hint="eastAsia" w:hAnsi="宋体" w:cs="Arial"/>
          <w:kern w:val="0"/>
          <w:sz w:val="24"/>
          <w:szCs w:val="24"/>
        </w:rPr>
        <w:t>承诺函。</w:t>
      </w:r>
    </w:p>
    <w:p>
      <w:pPr>
        <w:pStyle w:val="3"/>
        <w:spacing w:line="360" w:lineRule="auto"/>
        <w:ind w:firstLine="420" w:firstLineChars="200"/>
        <w:rPr>
          <w:rFonts w:hAnsi="宋体" w:cs="Arial"/>
          <w:kern w:val="0"/>
          <w:szCs w:val="21"/>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spacing w:line="360" w:lineRule="auto"/>
        <w:jc w:val="center"/>
        <w:rPr>
          <w:rFonts w:ascii="宋体" w:hAnsi="宋体" w:cs="Arial"/>
          <w:b/>
          <w:bCs/>
          <w:sz w:val="23"/>
          <w:szCs w:val="23"/>
        </w:rPr>
      </w:pPr>
    </w:p>
    <w:p>
      <w:pPr>
        <w:pStyle w:val="5"/>
        <w:numPr>
          <w:ilvl w:val="0"/>
          <w:numId w:val="0"/>
        </w:numPr>
        <w:spacing w:line="400" w:lineRule="exact"/>
        <w:rPr>
          <w:rFonts w:cs="Arial"/>
          <w:bCs/>
          <w:sz w:val="23"/>
          <w:szCs w:val="23"/>
        </w:rPr>
      </w:pPr>
    </w:p>
    <w:p/>
    <w:p/>
    <w:p/>
    <w:p/>
    <w:p>
      <w:pPr>
        <w:rPr>
          <w:rFonts w:ascii="宋体" w:hAnsi="宋体"/>
        </w:rPr>
      </w:pPr>
    </w:p>
    <w:p>
      <w:pPr>
        <w:jc w:val="center"/>
        <w:rPr>
          <w:rFonts w:ascii="宋体" w:hAnsi="宋体"/>
          <w:b/>
          <w:sz w:val="28"/>
          <w:szCs w:val="28"/>
        </w:rPr>
      </w:pPr>
      <w:r>
        <w:rPr>
          <w:rFonts w:hint="eastAsia" w:ascii="宋体" w:hAnsi="宋体"/>
          <w:b/>
          <w:sz w:val="28"/>
          <w:szCs w:val="28"/>
        </w:rPr>
        <w:t>四、承诺函</w:t>
      </w:r>
    </w:p>
    <w:p>
      <w:pPr>
        <w:rPr>
          <w:rFonts w:ascii="宋体" w:hAnsi="宋体"/>
          <w:b/>
        </w:rPr>
      </w:pPr>
    </w:p>
    <w:p>
      <w:pPr>
        <w:pStyle w:val="7"/>
        <w:spacing w:line="360" w:lineRule="auto"/>
        <w:ind w:left="0" w:leftChars="0"/>
        <w:rPr>
          <w:rFonts w:ascii="宋体" w:hAnsi="宋体"/>
          <w:sz w:val="24"/>
        </w:rPr>
      </w:pPr>
      <w:r>
        <w:rPr>
          <w:rFonts w:hint="eastAsia" w:ascii="宋体" w:hAnsi="宋体"/>
          <w:sz w:val="24"/>
        </w:rPr>
        <w:t>致成都</w:t>
      </w:r>
      <w:r>
        <w:rPr>
          <w:rFonts w:hint="eastAsia" w:ascii="宋体" w:hAnsi="宋体"/>
          <w:sz w:val="24"/>
          <w:lang w:val="en-US" w:eastAsia="zh-CN"/>
        </w:rPr>
        <w:t>七中初中学校</w:t>
      </w:r>
      <w:r>
        <w:rPr>
          <w:rFonts w:hint="eastAsia" w:ascii="宋体" w:hAnsi="宋体"/>
          <w:sz w:val="24"/>
        </w:rPr>
        <w:t xml:space="preserve">： </w:t>
      </w:r>
    </w:p>
    <w:p>
      <w:pPr>
        <w:pStyle w:val="7"/>
        <w:spacing w:line="360" w:lineRule="auto"/>
        <w:ind w:left="0" w:leftChars="0" w:firstLine="540" w:firstLineChars="225"/>
        <w:rPr>
          <w:rFonts w:ascii="宋体" w:hAnsi="宋体"/>
          <w:sz w:val="24"/>
        </w:rPr>
      </w:pPr>
      <w:r>
        <w:rPr>
          <w:rFonts w:hint="eastAsia" w:ascii="宋体" w:hAnsi="宋体"/>
          <w:sz w:val="24"/>
        </w:rPr>
        <w:t>本单位</w:t>
      </w:r>
      <w:r>
        <w:rPr>
          <w:rFonts w:hint="eastAsia" w:ascii="宋体" w:hAnsi="宋体"/>
          <w:sz w:val="24"/>
          <w:u w:val="single"/>
        </w:rPr>
        <w:t xml:space="preserve">                   （响应人名称）</w:t>
      </w:r>
      <w:r>
        <w:rPr>
          <w:rFonts w:hint="eastAsia" w:ascii="宋体" w:hAnsi="宋体"/>
          <w:sz w:val="24"/>
        </w:rPr>
        <w:t>参加</w:t>
      </w:r>
      <w:r>
        <w:rPr>
          <w:rFonts w:hint="eastAsia" w:ascii="宋体" w:hAnsi="宋体"/>
          <w:sz w:val="24"/>
          <w:u w:val="single"/>
        </w:rPr>
        <w:t xml:space="preserve">                 （项目名称）</w:t>
      </w:r>
      <w:r>
        <w:rPr>
          <w:rFonts w:hint="eastAsia" w:ascii="宋体" w:hAnsi="宋体"/>
          <w:sz w:val="24"/>
        </w:rPr>
        <w:t>的响应活动，现承诺：</w:t>
      </w:r>
    </w:p>
    <w:p>
      <w:pPr>
        <w:pStyle w:val="7"/>
        <w:spacing w:line="360" w:lineRule="auto"/>
        <w:ind w:left="0" w:leftChars="0" w:firstLine="540" w:firstLineChars="225"/>
        <w:rPr>
          <w:rFonts w:ascii="宋体" w:hAnsi="宋体"/>
          <w:sz w:val="24"/>
        </w:rPr>
      </w:pPr>
      <w:r>
        <w:rPr>
          <w:rFonts w:hint="eastAsia" w:ascii="宋体" w:hAnsi="宋体"/>
          <w:sz w:val="24"/>
        </w:rPr>
        <w:t>我单位满足关于供应商的资格要求：</w:t>
      </w:r>
    </w:p>
    <w:p>
      <w:pPr>
        <w:pStyle w:val="7"/>
        <w:spacing w:line="360" w:lineRule="auto"/>
        <w:ind w:left="0" w:leftChars="0" w:firstLine="540" w:firstLineChars="225"/>
        <w:rPr>
          <w:rFonts w:ascii="宋体" w:hAnsi="宋体"/>
          <w:sz w:val="24"/>
        </w:rPr>
      </w:pPr>
      <w:r>
        <w:rPr>
          <w:rFonts w:hint="eastAsia" w:ascii="宋体" w:hAnsi="宋体"/>
          <w:sz w:val="24"/>
        </w:rPr>
        <w:t xml:space="preserve">（一）具有独立承担民事责任的能力； </w:t>
      </w:r>
    </w:p>
    <w:p>
      <w:pPr>
        <w:pStyle w:val="7"/>
        <w:spacing w:line="360" w:lineRule="auto"/>
        <w:ind w:left="0" w:leftChars="0" w:firstLine="540" w:firstLineChars="225"/>
        <w:rPr>
          <w:rFonts w:ascii="宋体" w:hAnsi="宋体"/>
          <w:sz w:val="24"/>
        </w:rPr>
      </w:pPr>
      <w:r>
        <w:rPr>
          <w:rFonts w:hint="eastAsia" w:ascii="宋体" w:hAnsi="宋体"/>
          <w:sz w:val="24"/>
        </w:rPr>
        <w:t xml:space="preserve">（二）具有良好的商业信誉和健全的财务会计制度； </w:t>
      </w:r>
    </w:p>
    <w:p>
      <w:pPr>
        <w:pStyle w:val="7"/>
        <w:spacing w:line="360" w:lineRule="auto"/>
        <w:ind w:left="0" w:leftChars="0" w:firstLine="540" w:firstLineChars="225"/>
        <w:rPr>
          <w:rFonts w:ascii="宋体" w:hAnsi="宋体"/>
          <w:sz w:val="24"/>
        </w:rPr>
      </w:pPr>
      <w:r>
        <w:rPr>
          <w:rFonts w:hint="eastAsia" w:ascii="宋体" w:hAnsi="宋体"/>
          <w:sz w:val="24"/>
        </w:rPr>
        <w:t xml:space="preserve">（三）具有履行合同所必需的设备和专业技术能力； </w:t>
      </w:r>
    </w:p>
    <w:p>
      <w:pPr>
        <w:pStyle w:val="7"/>
        <w:spacing w:line="360" w:lineRule="auto"/>
        <w:ind w:left="0" w:leftChars="0" w:firstLine="540" w:firstLineChars="225"/>
        <w:rPr>
          <w:rFonts w:ascii="宋体" w:hAnsi="宋体"/>
          <w:sz w:val="24"/>
        </w:rPr>
      </w:pPr>
      <w:r>
        <w:rPr>
          <w:rFonts w:hint="eastAsia" w:ascii="宋体" w:hAnsi="宋体"/>
          <w:sz w:val="24"/>
        </w:rPr>
        <w:t xml:space="preserve">（四）有依法缴纳税收和社会保障资金的良好记录； </w:t>
      </w:r>
    </w:p>
    <w:p>
      <w:pPr>
        <w:pStyle w:val="7"/>
        <w:spacing w:line="360" w:lineRule="auto"/>
        <w:ind w:left="0" w:leftChars="0" w:firstLine="540" w:firstLineChars="225"/>
        <w:rPr>
          <w:rFonts w:ascii="宋体" w:hAnsi="宋体"/>
          <w:sz w:val="24"/>
        </w:rPr>
      </w:pPr>
      <w:r>
        <w:rPr>
          <w:rFonts w:hint="eastAsia" w:ascii="宋体" w:hAnsi="宋体"/>
          <w:sz w:val="24"/>
        </w:rPr>
        <w:t>（五）参加采购活动前三年内，在经营活动中没有人民法院的失信记录或重大被诉讼被申请仲裁的记录；</w:t>
      </w:r>
    </w:p>
    <w:p>
      <w:pPr>
        <w:pStyle w:val="7"/>
        <w:spacing w:line="360" w:lineRule="auto"/>
        <w:ind w:left="0" w:leftChars="0" w:firstLine="540" w:firstLineChars="225"/>
        <w:rPr>
          <w:rFonts w:ascii="宋体" w:hAnsi="宋体"/>
          <w:sz w:val="24"/>
        </w:rPr>
      </w:pPr>
      <w:r>
        <w:rPr>
          <w:rFonts w:hint="eastAsia" w:ascii="宋体" w:hAnsi="宋体"/>
          <w:sz w:val="24"/>
        </w:rPr>
        <w:t>同时也满足本项目法律法规规章规定关于供应商的其他资格性条件，未参与本采购项目前期咨询论证，不属于禁止参加响应的供应商。</w:t>
      </w:r>
    </w:p>
    <w:p>
      <w:pPr>
        <w:pStyle w:val="7"/>
        <w:spacing w:line="360" w:lineRule="auto"/>
        <w:ind w:left="0" w:leftChars="0" w:firstLine="540" w:firstLineChars="225"/>
        <w:rPr>
          <w:rFonts w:ascii="宋体" w:hAnsi="宋体"/>
          <w:sz w:val="24"/>
        </w:rPr>
      </w:pPr>
      <w:r>
        <w:rPr>
          <w:rFonts w:hint="eastAsia" w:ascii="宋体" w:hAnsi="宋体"/>
          <w:sz w:val="24"/>
        </w:rPr>
        <w:t>如违反以上承诺，本单位愿承担一切法律责任。</w:t>
      </w:r>
    </w:p>
    <w:p>
      <w:pPr>
        <w:pStyle w:val="7"/>
        <w:spacing w:line="360" w:lineRule="auto"/>
        <w:ind w:left="0" w:leftChars="0"/>
        <w:rPr>
          <w:rFonts w:ascii="宋体" w:hAnsi="宋体"/>
          <w:sz w:val="24"/>
        </w:rPr>
      </w:pPr>
    </w:p>
    <w:p>
      <w:pPr>
        <w:pStyle w:val="7"/>
        <w:spacing w:line="360" w:lineRule="auto"/>
        <w:ind w:left="0" w:leftChars="0"/>
        <w:rPr>
          <w:rFonts w:ascii="宋体" w:hAnsi="宋体"/>
          <w:sz w:val="24"/>
        </w:rPr>
      </w:pPr>
    </w:p>
    <w:p>
      <w:pPr>
        <w:spacing w:line="360" w:lineRule="auto"/>
        <w:ind w:firstLine="480" w:firstLineChars="200"/>
        <w:rPr>
          <w:rFonts w:ascii="宋体" w:hAnsi="宋体"/>
          <w:sz w:val="24"/>
        </w:rPr>
      </w:pPr>
      <w:r>
        <w:rPr>
          <w:rFonts w:hint="eastAsia" w:ascii="宋体" w:hAnsi="宋体"/>
          <w:sz w:val="24"/>
        </w:rPr>
        <w:t>响应人名称：        （盖章）</w:t>
      </w:r>
    </w:p>
    <w:p>
      <w:pPr>
        <w:spacing w:line="360" w:lineRule="auto"/>
        <w:ind w:firstLine="480" w:firstLineChars="200"/>
        <w:rPr>
          <w:rFonts w:ascii="宋体" w:hAnsi="宋体"/>
          <w:sz w:val="24"/>
        </w:rPr>
      </w:pPr>
      <w:r>
        <w:rPr>
          <w:rFonts w:hint="eastAsia" w:ascii="宋体" w:hAnsi="宋体"/>
          <w:sz w:val="24"/>
        </w:rPr>
        <w:t>法定代表人或授权代表（签字）：</w:t>
      </w:r>
    </w:p>
    <w:p>
      <w:pPr>
        <w:spacing w:line="360" w:lineRule="auto"/>
        <w:ind w:firstLine="480" w:firstLineChars="200"/>
        <w:rPr>
          <w:rFonts w:ascii="宋体" w:hAnsi="宋体"/>
          <w:sz w:val="24"/>
        </w:rPr>
      </w:pPr>
      <w:r>
        <w:rPr>
          <w:rFonts w:hint="eastAsia" w:ascii="宋体" w:hAnsi="宋体"/>
          <w:sz w:val="24"/>
        </w:rPr>
        <w:t>比选日期</w:t>
      </w:r>
      <w:r>
        <w:rPr>
          <w:rFonts w:ascii="宋体" w:hAnsi="宋体"/>
          <w:sz w:val="24"/>
        </w:rPr>
        <w:t>:</w:t>
      </w:r>
    </w:p>
    <w:p>
      <w:pPr>
        <w:spacing w:line="360" w:lineRule="auto"/>
        <w:rPr>
          <w:rFonts w:ascii="宋体" w:hAnsi="宋体"/>
          <w:sz w:val="24"/>
        </w:rPr>
      </w:pPr>
    </w:p>
    <w:p>
      <w:pPr>
        <w:spacing w:line="360" w:lineRule="auto"/>
        <w:ind w:left="840" w:hanging="840" w:hangingChars="350"/>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本承诺函可自行提供具有有效签字或盖章的格式。</w:t>
      </w:r>
    </w:p>
    <w:p>
      <w:pPr>
        <w:pStyle w:val="5"/>
        <w:numPr>
          <w:ilvl w:val="1"/>
          <w:numId w:val="0"/>
        </w:numPr>
        <w:spacing w:line="400" w:lineRule="exact"/>
        <w:rPr>
          <w:b w:val="0"/>
        </w:rPr>
      </w:pPr>
    </w:p>
    <w:p>
      <w:pPr>
        <w:jc w:val="center"/>
        <w:rPr>
          <w:rFonts w:ascii="宋体" w:hAnsi="宋体"/>
          <w:b/>
          <w:sz w:val="28"/>
          <w:szCs w:val="28"/>
        </w:rPr>
        <w:sectPr>
          <w:pgSz w:w="11906" w:h="16838"/>
          <w:pgMar w:top="1440" w:right="1800" w:bottom="1440" w:left="1800" w:header="851" w:footer="992" w:gutter="0"/>
          <w:cols w:space="425" w:num="1"/>
          <w:docGrid w:type="lines" w:linePitch="312" w:charSpace="0"/>
        </w:sectPr>
      </w:pPr>
    </w:p>
    <w:p>
      <w:pPr>
        <w:jc w:val="center"/>
        <w:rPr>
          <w:rFonts w:ascii="宋体" w:hAnsi="宋体"/>
          <w:b/>
          <w:sz w:val="28"/>
          <w:szCs w:val="28"/>
        </w:rPr>
      </w:pPr>
      <w:r>
        <w:rPr>
          <w:rFonts w:hint="eastAsia" w:ascii="宋体" w:hAnsi="宋体"/>
          <w:b/>
          <w:sz w:val="28"/>
          <w:szCs w:val="28"/>
        </w:rPr>
        <w:t>五、</w:t>
      </w:r>
      <w:r>
        <w:rPr>
          <w:rFonts w:ascii="宋体" w:hAnsi="宋体"/>
          <w:b/>
          <w:sz w:val="28"/>
          <w:szCs w:val="28"/>
        </w:rPr>
        <w:t>其他响应内容</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供应商认为应当提供的其他响应内容。</w:t>
      </w:r>
    </w:p>
    <w:p>
      <w:pPr>
        <w:spacing w:line="360" w:lineRule="auto"/>
        <w:rPr>
          <w:rFonts w:ascii="宋体" w:hAnsi="宋体" w:cs="Arial"/>
          <w:b/>
          <w:bCs/>
          <w:sz w:val="23"/>
          <w:szCs w:val="2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39"/>
        <w:tab w:val="clear" w:pos="4153"/>
      </w:tabs>
      <w:snapToGrid/>
      <w:spacing w:line="240" w:lineRule="auto"/>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-504825</wp:posOffset>
              </wp:positionV>
              <wp:extent cx="419100" cy="374015"/>
              <wp:effectExtent l="0" t="0" r="0" b="0"/>
              <wp:wrapNone/>
              <wp:docPr id="2116805204"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419100" cy="374015"/>
                      </a:xfrm>
                      <a:prstGeom prst="rect">
                        <a:avLst/>
                      </a:prstGeom>
                      <a:noFill/>
                      <a:ln>
                        <a:noFill/>
                      </a:ln>
                    </wps:spPr>
                    <wps:txbx>
                      <w:txbxContent>
                        <w:p>
                          <w:pPr>
                            <w:pStyle w:val="8"/>
                            <w:ind w:firstLine="36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25" o:spid="_x0000_s1026" o:spt="202" type="#_x0000_t202" style="position:absolute;left:0pt;margin-top:-39.75pt;height:29.45pt;width:33pt;mso-position-horizontal:center;mso-position-horizontal-relative:margin;z-index:251659264;mso-width-relative:page;mso-height-relative:page;" filled="f" stroked="f" coordsize="21600,21600" o:gfxdata="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K1jPvDWAAAABwEAAA8AAAAAAAAAAQAgAAAAOAAAAGRycy9kb3ducmV2LnhtbFBLAQIUABQA&#10;AAAIAIdO4kDCnAxDFQIAAA4EAAAOAAAAAAAAAAEAIAAAADsBAABkcnMvZTJvRG9jLnhtbFBLBQYA&#10;AAAABgAGAFkBAADCBQAAAAA=&#10;">
              <v:fill on="f" focussize="0,0"/>
              <v:stroke on="f"/>
              <v:imagedata o:title=""/>
              <o:lock v:ext="edit" aspectratio="f"/>
              <v:textbox inset="0mm,0mm,0mm,0mm">
                <w:txbxContent>
                  <w:p>
                    <w:pPr>
                      <w:pStyle w:val="8"/>
                      <w:ind w:firstLine="36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889749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8"/>
                            <w:ind w:firstLine="36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OqXm5zwAAAAUB&#10;AAAPAAAAAAAAAAEAIAAAADgAAABkcnMvZG93bnJldi54bWxQSwECFAAUAAAACACHTuJAyp3mjg4C&#10;AAAOBAAADgAAAAAAAAABACAAAAA0AQAAZHJzL2Uyb0RvYy54bWxQSwUGAAAAAAYABgBZAQAAtAUA&#10;AAAA&#10;">
              <v:fill on="f" focussize="0,0"/>
              <v:stroke on="f"/>
              <v:imagedata o:title=""/>
              <o:lock v:ext="edit" aspectratio="f"/>
              <v:textbox inset="0mm,0mm,0mm,0mm" style="mso-fit-shape-to-text:t;">
                <w:txbxContent>
                  <w:p>
                    <w:pPr>
                      <w:pStyle w:val="8"/>
                      <w:ind w:firstLine="36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default" w:ascii="宋体" w:hAnsi="宋体" w:eastAsia="宋体" w:cs="宋体"/>
        <w:b w:val="0"/>
        <w:bCs w:val="0"/>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pStyle w:val="17"/>
      <w:suff w:val="nothing"/>
      <w:lvlText w:val="(%5)"/>
      <w:lvlJc w:val="left"/>
      <w:pPr>
        <w:ind w:left="0" w:firstLine="0"/>
      </w:pPr>
      <w:rPr>
        <w:rFonts w:hint="default" w:ascii="宋体" w:hAnsi="宋体" w:eastAsia="宋体" w:cs="宋体"/>
        <w:b w:val="0"/>
        <w:bCs w:val="0"/>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FF48E42"/>
    <w:multiLevelType w:val="singleLevel"/>
    <w:tmpl w:val="EFF48E42"/>
    <w:lvl w:ilvl="0" w:tentative="0">
      <w:start w:val="1"/>
      <w:numFmt w:val="chineseCounting"/>
      <w:suff w:val="nothing"/>
      <w:lvlText w:val="（%1）"/>
      <w:lvlJc w:val="left"/>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i w:val="0"/>
        <w:sz w:val="32"/>
        <w:szCs w:val="32"/>
      </w:rPr>
    </w:lvl>
    <w:lvl w:ilvl="1" w:tentative="0">
      <w:start w:val="1"/>
      <w:numFmt w:val="decimal"/>
      <w:pStyle w:val="5"/>
      <w:lvlText w:val="%1.%2."/>
      <w:lvlJc w:val="left"/>
      <w:pPr>
        <w:tabs>
          <w:tab w:val="left" w:pos="3828"/>
        </w:tabs>
        <w:ind w:left="3828" w:hanging="567"/>
      </w:pPr>
      <w:rPr>
        <w:rFonts w:hint="default" w:ascii="Times New Roman" w:hAnsi="Times New Roman" w:eastAsia="宋体"/>
        <w:b/>
        <w:i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i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i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564C247A"/>
    <w:rsid w:val="005A334D"/>
    <w:rsid w:val="00AD0615"/>
    <w:rsid w:val="00B95778"/>
    <w:rsid w:val="0470213F"/>
    <w:rsid w:val="048A5146"/>
    <w:rsid w:val="0FE679A4"/>
    <w:rsid w:val="2482133E"/>
    <w:rsid w:val="26B628C2"/>
    <w:rsid w:val="3A7E7074"/>
    <w:rsid w:val="3E8338F9"/>
    <w:rsid w:val="3F1C7CDD"/>
    <w:rsid w:val="3FACF3B5"/>
    <w:rsid w:val="42D533EF"/>
    <w:rsid w:val="437F6306"/>
    <w:rsid w:val="446C41D2"/>
    <w:rsid w:val="484C0318"/>
    <w:rsid w:val="4B364DFD"/>
    <w:rsid w:val="530B28E1"/>
    <w:rsid w:val="558E7E6F"/>
    <w:rsid w:val="561122EF"/>
    <w:rsid w:val="564C247A"/>
    <w:rsid w:val="588B37AE"/>
    <w:rsid w:val="5CBC7B63"/>
    <w:rsid w:val="5F304177"/>
    <w:rsid w:val="6820021F"/>
    <w:rsid w:val="7A726F30"/>
    <w:rsid w:val="7CF16C56"/>
    <w:rsid w:val="7F77034B"/>
    <w:rsid w:val="7FFFDDE3"/>
    <w:rsid w:val="8FCE8E36"/>
    <w:rsid w:val="BBBB3537"/>
    <w:rsid w:val="DEF3A70B"/>
    <w:rsid w:val="DEFF52DB"/>
    <w:rsid w:val="E3EF2C7C"/>
    <w:rsid w:val="F72BA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numPr>
        <w:ilvl w:val="1"/>
        <w:numId w:val="1"/>
      </w:numPr>
      <w:spacing w:line="415" w:lineRule="auto"/>
      <w:outlineLvl w:val="1"/>
    </w:pPr>
    <w:rPr>
      <w:rFonts w:ascii="宋体" w:hAnsi="宋体"/>
      <w:b/>
      <w:sz w:val="28"/>
      <w:szCs w:val="28"/>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Plain Text"/>
    <w:basedOn w:val="1"/>
    <w:qFormat/>
    <w:uiPriority w:val="0"/>
    <w:rPr>
      <w:rFonts w:ascii="宋体" w:hAnsi="Courier New"/>
      <w:szCs w:val="20"/>
    </w:rPr>
  </w:style>
  <w:style w:type="paragraph" w:styleId="7">
    <w:name w:val="Body Text Indent"/>
    <w:basedOn w:val="1"/>
    <w:qFormat/>
    <w:uiPriority w:val="99"/>
    <w:pPr>
      <w:ind w:left="420" w:leftChars="200"/>
    </w:pPr>
  </w:style>
  <w:style w:type="paragraph" w:styleId="8">
    <w:name w:val="footer"/>
    <w:basedOn w:val="1"/>
    <w:qFormat/>
    <w:uiPriority w:val="0"/>
    <w:pPr>
      <w:tabs>
        <w:tab w:val="center" w:pos="4153"/>
        <w:tab w:val="right" w:pos="8306"/>
      </w:tabs>
      <w:jc w:val="left"/>
    </w:pPr>
    <w:rPr>
      <w:rFonts w:ascii="Times New Roman" w:hAnsi="Times New Roman"/>
      <w:b/>
      <w:color w:val="auto"/>
      <w:kern w:val="2"/>
      <w:sz w:val="18"/>
      <w:szCs w:val="20"/>
    </w:rPr>
  </w:style>
  <w:style w:type="paragraph" w:styleId="9">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1">
    <w:name w:val="Body Text First Indent"/>
    <w:basedOn w:val="2"/>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99"/>
    <w:rPr>
      <w:sz w:val="21"/>
      <w:szCs w:val="21"/>
    </w:rPr>
  </w:style>
  <w:style w:type="paragraph" w:customStyle="1" w:styleId="16">
    <w:name w:val="彩色列表 - 强调文字颜色 12"/>
    <w:basedOn w:val="1"/>
    <w:qFormat/>
    <w:uiPriority w:val="34"/>
    <w:pPr>
      <w:ind w:left="720"/>
      <w:contextualSpacing/>
    </w:pPr>
  </w:style>
  <w:style w:type="paragraph" w:customStyle="1" w:styleId="17">
    <w:name w:val="08、“(1)”正文六级标题"/>
    <w:basedOn w:val="1"/>
    <w:qFormat/>
    <w:uiPriority w:val="0"/>
    <w:pPr>
      <w:numPr>
        <w:ilvl w:val="4"/>
        <w:numId w:val="2"/>
      </w:numPr>
      <w:tabs>
        <w:tab w:val="left" w:pos="0"/>
      </w:tabs>
      <w:spacing w:line="520" w:lineRule="exact"/>
      <w:ind w:firstLine="803" w:firstLineChars="200"/>
    </w:pPr>
    <w:rPr>
      <w:snapToGrid w:val="0"/>
    </w:rPr>
  </w:style>
  <w:style w:type="character" w:customStyle="1" w:styleId="18">
    <w:name w:val="apple-converted-spac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635</Words>
  <Characters>3620</Characters>
  <Lines>30</Lines>
  <Paragraphs>8</Paragraphs>
  <TotalTime>75</TotalTime>
  <ScaleCrop>false</ScaleCrop>
  <LinksUpToDate>false</LinksUpToDate>
  <CharactersWithSpaces>4247</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2023-07-04T14:10:00Z</dcterms:created>
  <dc:creator>伊人✨粉黛</dc:creator>
  <cp:lastModifiedBy>乐天</cp:lastModifiedBy>
  <dcterms:modified xsi:type="dcterms:W3CDTF">2023-11-13T17:48:47Z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344B5103BCEE6ADD47024A65871A15A5_43</vt:lpwstr>
  </property>
</Properties>
</file>